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64094" w:rsidRDefault="00AF37AE" w:rsidP="00864094">
      <w:pPr>
        <w:widowControl w:val="0"/>
        <w:autoSpaceDE/>
        <w:autoSpaceDN/>
        <w:adjustRightInd/>
        <w:spacing w:before="0" w:line="360" w:lineRule="auto"/>
        <w:ind w:leftChars="0" w:left="0" w:firstLineChars="0" w:firstLine="0"/>
        <w:jc w:val="center"/>
        <w:rPr>
          <w:rFonts w:ascii="Arial" w:eastAsia="PMingLiU" w:hAnsi="Arial" w:cs="Arial"/>
          <w:b/>
          <w:color w:val="00B050"/>
          <w:sz w:val="32"/>
          <w:szCs w:val="32"/>
        </w:rPr>
      </w:pPr>
      <w:r w:rsidRPr="00483B03">
        <w:rPr>
          <w:rFonts w:ascii="Arial" w:eastAsia="PMingLiU" w:hAnsi="Arial" w:cs="Arial"/>
          <w:b/>
          <w:color w:val="00B050"/>
          <w:sz w:val="32"/>
          <w:szCs w:val="32"/>
        </w:rPr>
        <w:t>Manuscript Template</w:t>
      </w:r>
    </w:p>
    <w:p w:rsidR="00BF4B4F" w:rsidRDefault="004B1803" w:rsidP="00BF4B4F">
      <w:pPr>
        <w:widowControl w:val="0"/>
        <w:autoSpaceDE/>
        <w:autoSpaceDN/>
        <w:adjustRightInd/>
        <w:spacing w:before="0" w:line="240" w:lineRule="auto"/>
        <w:ind w:leftChars="0" w:left="0" w:firstLineChars="0" w:firstLine="0"/>
        <w:jc w:val="center"/>
        <w:rPr>
          <w:rFonts w:ascii="Arial" w:eastAsia="PMingLiU" w:hAnsi="Arial" w:cs="Arial"/>
          <w:b/>
          <w:i/>
          <w:color w:val="FF0000"/>
          <w:sz w:val="36"/>
          <w:szCs w:val="36"/>
        </w:rPr>
      </w:pPr>
      <w:r>
        <w:rPr>
          <w:rFonts w:ascii="Arial" w:eastAsia="PMingLiU" w:hAnsi="Arial" w:cs="Arial"/>
          <w:b/>
          <w:i/>
          <w:color w:val="FF0000"/>
          <w:sz w:val="36"/>
          <w:szCs w:val="36"/>
        </w:rPr>
        <w:t>Journal of Nanoscience and Nanotechnology</w:t>
      </w:r>
    </w:p>
    <w:p w:rsidR="005E60EC" w:rsidRDefault="005E60EC" w:rsidP="005E60EC">
      <w:pPr>
        <w:widowControl w:val="0"/>
        <w:autoSpaceDE/>
        <w:autoSpaceDN/>
        <w:adjustRightInd/>
        <w:spacing w:before="0" w:line="360" w:lineRule="auto"/>
        <w:ind w:leftChars="0" w:left="0" w:firstLineChars="0" w:firstLine="0"/>
        <w:jc w:val="left"/>
        <w:rPr>
          <w:rFonts w:ascii="Arial" w:eastAsia="PMingLiU" w:hAnsi="Arial" w:cs="Arial"/>
          <w:sz w:val="24"/>
          <w:szCs w:val="24"/>
        </w:rPr>
      </w:pPr>
      <w:r w:rsidRPr="005E60EC">
        <w:rPr>
          <w:rFonts w:ascii="Arial" w:eastAsia="PMingLiU" w:hAnsi="Arial" w:cs="Arial"/>
          <w:sz w:val="24"/>
          <w:szCs w:val="24"/>
        </w:rPr>
        <w:t>Authors should prepare and format their manuscripts in accordance with A</w:t>
      </w:r>
      <w:r>
        <w:rPr>
          <w:rFonts w:ascii="Arial" w:eastAsia="PMingLiU" w:hAnsi="Arial" w:cs="Arial"/>
          <w:sz w:val="24"/>
          <w:szCs w:val="24"/>
        </w:rPr>
        <w:t xml:space="preserve">merican Scientific Publishers style and requirements. </w:t>
      </w:r>
      <w:r w:rsidR="00AB0709" w:rsidRPr="005E60EC">
        <w:rPr>
          <w:rFonts w:ascii="Arial" w:eastAsia="PMingLiU" w:hAnsi="Arial" w:cs="Arial"/>
          <w:sz w:val="24"/>
          <w:szCs w:val="24"/>
        </w:rPr>
        <w:t xml:space="preserve">Please carefully read </w:t>
      </w:r>
      <w:r w:rsidR="00E643C8">
        <w:rPr>
          <w:rFonts w:ascii="Arial" w:eastAsia="PMingLiU" w:hAnsi="Arial" w:cs="Arial"/>
          <w:sz w:val="24"/>
          <w:szCs w:val="24"/>
        </w:rPr>
        <w:t xml:space="preserve">all </w:t>
      </w:r>
      <w:r w:rsidR="00AB0709" w:rsidRPr="005E60EC">
        <w:rPr>
          <w:rFonts w:ascii="Arial" w:eastAsia="PMingLiU" w:hAnsi="Arial" w:cs="Arial"/>
          <w:sz w:val="24"/>
          <w:szCs w:val="24"/>
        </w:rPr>
        <w:t>“Instructions for Authors”</w:t>
      </w:r>
      <w:r w:rsidR="00AB0709" w:rsidRPr="005E60EC">
        <w:rPr>
          <w:rFonts w:ascii="Arial" w:eastAsia="PMingLiU" w:hAnsi="Arial" w:cs="Arial"/>
          <w:color w:val="0000FF"/>
          <w:sz w:val="24"/>
          <w:szCs w:val="24"/>
        </w:rPr>
        <w:t xml:space="preserve"> </w:t>
      </w:r>
      <w:r w:rsidR="00AB0709" w:rsidRPr="005E60EC">
        <w:rPr>
          <w:rFonts w:ascii="Arial" w:eastAsia="PMingLiU" w:hAnsi="Arial" w:cs="Arial"/>
          <w:sz w:val="24"/>
          <w:szCs w:val="24"/>
        </w:rPr>
        <w:t>for more details</w:t>
      </w:r>
      <w:r w:rsidRPr="005E60EC">
        <w:rPr>
          <w:rFonts w:ascii="Arial" w:eastAsia="PMingLiU" w:hAnsi="Arial" w:cs="Arial"/>
          <w:sz w:val="24"/>
          <w:szCs w:val="24"/>
        </w:rPr>
        <w:t xml:space="preserve">. </w:t>
      </w:r>
    </w:p>
    <w:p w:rsidR="00311BDB" w:rsidRPr="00057F09" w:rsidRDefault="00311BDB" w:rsidP="005E60EC">
      <w:pPr>
        <w:widowControl w:val="0"/>
        <w:autoSpaceDE/>
        <w:autoSpaceDN/>
        <w:adjustRightInd/>
        <w:spacing w:before="0" w:line="360" w:lineRule="auto"/>
        <w:ind w:leftChars="0" w:left="0" w:firstLineChars="0" w:firstLine="0"/>
        <w:jc w:val="left"/>
        <w:rPr>
          <w:rFonts w:ascii="Arial" w:eastAsia="PMingLiU" w:hAnsi="Arial" w:cs="Arial"/>
          <w:sz w:val="24"/>
          <w:szCs w:val="24"/>
        </w:rPr>
      </w:pPr>
    </w:p>
    <w:p w:rsidR="00397E28" w:rsidRPr="00AC6E33" w:rsidRDefault="00397E28" w:rsidP="00397E28">
      <w:pPr>
        <w:pStyle w:val="ListParagraph"/>
        <w:numPr>
          <w:ilvl w:val="0"/>
          <w:numId w:val="18"/>
        </w:numPr>
        <w:spacing w:before="0" w:line="360" w:lineRule="auto"/>
        <w:ind w:leftChars="0" w:right="360" w:firstLineChars="0"/>
        <w:jc w:val="left"/>
        <w:outlineLvl w:val="0"/>
        <w:rPr>
          <w:rFonts w:ascii="Book Antiqua" w:hAnsi="Book Antiqua" w:cs="Arial"/>
          <w:b/>
          <w:color w:val="FF0000"/>
          <w:sz w:val="20"/>
          <w:szCs w:val="20"/>
        </w:rPr>
      </w:pPr>
      <w:r w:rsidRPr="00AC6E33">
        <w:rPr>
          <w:rFonts w:ascii="Arial" w:hAnsi="Arial" w:cs="Arial"/>
          <w:b/>
          <w:sz w:val="24"/>
          <w:szCs w:val="24"/>
        </w:rPr>
        <w:t xml:space="preserve">Title of Research Article </w:t>
      </w:r>
    </w:p>
    <w:p w:rsidR="00397E28" w:rsidRPr="00397E28" w:rsidRDefault="00397E28" w:rsidP="00397E28">
      <w:pPr>
        <w:pStyle w:val="ListParagraph"/>
        <w:numPr>
          <w:ilvl w:val="0"/>
          <w:numId w:val="18"/>
        </w:numPr>
        <w:spacing w:before="0" w:line="360" w:lineRule="auto"/>
        <w:ind w:leftChars="0" w:right="360" w:firstLineChars="0"/>
        <w:jc w:val="left"/>
        <w:outlineLvl w:val="0"/>
        <w:rPr>
          <w:rFonts w:ascii="Book Antiqua" w:hAnsi="Book Antiqua" w:cs="Arial"/>
          <w:color w:val="FF0000"/>
          <w:sz w:val="20"/>
          <w:szCs w:val="20"/>
        </w:rPr>
      </w:pPr>
      <w:r w:rsidRPr="00AC6E33">
        <w:rPr>
          <w:rFonts w:ascii="Arial" w:hAnsi="Arial" w:cs="Arial"/>
          <w:b/>
          <w:sz w:val="24"/>
          <w:szCs w:val="24"/>
        </w:rPr>
        <w:t>Authors</w:t>
      </w:r>
      <w:r w:rsidR="00AC6E33">
        <w:rPr>
          <w:rFonts w:ascii="Arial" w:hAnsi="Arial" w:cs="Arial"/>
          <w:b/>
          <w:sz w:val="24"/>
          <w:szCs w:val="24"/>
        </w:rPr>
        <w:t xml:space="preserve"> </w:t>
      </w:r>
      <w:r w:rsidRPr="00AC6E33">
        <w:rPr>
          <w:rFonts w:ascii="Arial" w:hAnsi="Arial" w:cs="Arial"/>
          <w:b/>
          <w:sz w:val="24"/>
          <w:szCs w:val="24"/>
        </w:rPr>
        <w:t>&amp; Affiliations</w:t>
      </w:r>
      <w:r>
        <w:rPr>
          <w:rFonts w:ascii="Arial" w:hAnsi="Arial" w:cs="Arial"/>
          <w:sz w:val="24"/>
          <w:szCs w:val="24"/>
        </w:rPr>
        <w:t xml:space="preserve"> (</w:t>
      </w:r>
      <w:r w:rsidR="00057F09">
        <w:rPr>
          <w:rFonts w:ascii="Arial" w:hAnsi="Arial" w:cs="Arial"/>
          <w:sz w:val="24"/>
          <w:szCs w:val="24"/>
        </w:rPr>
        <w:t>D</w:t>
      </w:r>
      <w:r w:rsidR="00AC6E33">
        <w:rPr>
          <w:rFonts w:ascii="Arial" w:hAnsi="Arial" w:cs="Arial"/>
          <w:sz w:val="24"/>
          <w:szCs w:val="24"/>
        </w:rPr>
        <w:t xml:space="preserve">epartment, </w:t>
      </w:r>
      <w:r w:rsidR="00057F09">
        <w:rPr>
          <w:rFonts w:ascii="Arial" w:hAnsi="Arial" w:cs="Arial"/>
          <w:sz w:val="24"/>
          <w:szCs w:val="24"/>
        </w:rPr>
        <w:t>U</w:t>
      </w:r>
      <w:r>
        <w:rPr>
          <w:rFonts w:ascii="Arial" w:hAnsi="Arial" w:cs="Arial"/>
          <w:sz w:val="24"/>
          <w:szCs w:val="24"/>
        </w:rPr>
        <w:t xml:space="preserve">niversity, </w:t>
      </w:r>
      <w:r w:rsidR="00057F09">
        <w:rPr>
          <w:rFonts w:ascii="Arial" w:hAnsi="Arial" w:cs="Arial"/>
          <w:sz w:val="24"/>
          <w:szCs w:val="24"/>
        </w:rPr>
        <w:t>City, Z</w:t>
      </w:r>
      <w:r>
        <w:rPr>
          <w:rFonts w:ascii="Arial" w:hAnsi="Arial" w:cs="Arial"/>
          <w:sz w:val="24"/>
          <w:szCs w:val="24"/>
        </w:rPr>
        <w:t xml:space="preserve">ipcode, </w:t>
      </w:r>
      <w:r w:rsidR="00057F09">
        <w:rPr>
          <w:rFonts w:ascii="Arial" w:hAnsi="Arial" w:cs="Arial"/>
          <w:sz w:val="24"/>
          <w:szCs w:val="24"/>
        </w:rPr>
        <w:t>C</w:t>
      </w:r>
      <w:r>
        <w:rPr>
          <w:rFonts w:ascii="Arial" w:hAnsi="Arial" w:cs="Arial"/>
          <w:sz w:val="24"/>
          <w:szCs w:val="24"/>
        </w:rPr>
        <w:t>ountry)</w:t>
      </w:r>
      <w:r w:rsidRPr="00397E28">
        <w:rPr>
          <w:rFonts w:ascii="Arial" w:hAnsi="Arial" w:cs="Arial"/>
          <w:sz w:val="24"/>
          <w:szCs w:val="24"/>
        </w:rPr>
        <w:t xml:space="preserve"> </w:t>
      </w:r>
    </w:p>
    <w:p w:rsidR="00397E28" w:rsidRPr="00397E28" w:rsidRDefault="00397E28" w:rsidP="00397E28">
      <w:pPr>
        <w:pStyle w:val="ListParagraph"/>
        <w:numPr>
          <w:ilvl w:val="0"/>
          <w:numId w:val="18"/>
        </w:numPr>
        <w:spacing w:before="0" w:line="360" w:lineRule="auto"/>
        <w:ind w:leftChars="0" w:right="360" w:firstLineChars="0"/>
        <w:jc w:val="left"/>
        <w:outlineLvl w:val="0"/>
        <w:rPr>
          <w:rFonts w:ascii="Book Antiqua" w:hAnsi="Book Antiqua" w:cs="Arial"/>
          <w:color w:val="FF0000"/>
          <w:sz w:val="20"/>
          <w:szCs w:val="20"/>
        </w:rPr>
      </w:pPr>
      <w:r w:rsidRPr="00AC6E33">
        <w:rPr>
          <w:rFonts w:ascii="Arial" w:hAnsi="Arial" w:cs="Arial"/>
          <w:b/>
          <w:sz w:val="24"/>
          <w:szCs w:val="24"/>
        </w:rPr>
        <w:t>Abstrac</w:t>
      </w:r>
      <w:r w:rsidRPr="00397E28">
        <w:rPr>
          <w:rFonts w:ascii="Arial" w:hAnsi="Arial" w:cs="Arial"/>
          <w:sz w:val="24"/>
          <w:szCs w:val="24"/>
        </w:rPr>
        <w:t>t</w:t>
      </w:r>
      <w:r w:rsidR="00E643C8">
        <w:rPr>
          <w:rFonts w:ascii="Arial" w:hAnsi="Arial" w:cs="Arial"/>
          <w:sz w:val="24"/>
          <w:szCs w:val="24"/>
        </w:rPr>
        <w:t xml:space="preserve"> (summarizes </w:t>
      </w:r>
      <w:r w:rsidR="00057F09">
        <w:rPr>
          <w:rFonts w:ascii="Arial" w:hAnsi="Arial" w:cs="Arial"/>
          <w:sz w:val="24"/>
          <w:szCs w:val="24"/>
        </w:rPr>
        <w:t>main</w:t>
      </w:r>
      <w:r w:rsidR="00E643C8">
        <w:rPr>
          <w:rFonts w:ascii="Arial" w:hAnsi="Arial" w:cs="Arial"/>
          <w:sz w:val="24"/>
          <w:szCs w:val="24"/>
        </w:rPr>
        <w:t xml:space="preserve"> contents of a research article)</w:t>
      </w:r>
    </w:p>
    <w:p w:rsidR="00397E28" w:rsidRPr="00AC6E33" w:rsidRDefault="00397E28" w:rsidP="00397E28">
      <w:pPr>
        <w:pStyle w:val="ListParagraph"/>
        <w:numPr>
          <w:ilvl w:val="0"/>
          <w:numId w:val="18"/>
        </w:numPr>
        <w:spacing w:before="0" w:line="360" w:lineRule="auto"/>
        <w:ind w:leftChars="0" w:right="360" w:firstLineChars="0"/>
        <w:jc w:val="left"/>
        <w:outlineLvl w:val="0"/>
        <w:rPr>
          <w:rFonts w:ascii="Book Antiqua" w:hAnsi="Book Antiqua" w:cs="Arial"/>
          <w:b/>
          <w:color w:val="FF0000"/>
          <w:sz w:val="20"/>
          <w:szCs w:val="20"/>
        </w:rPr>
      </w:pPr>
      <w:r w:rsidRPr="00AC6E33">
        <w:rPr>
          <w:rFonts w:ascii="Arial" w:hAnsi="Arial" w:cs="Arial"/>
          <w:b/>
          <w:sz w:val="24"/>
          <w:szCs w:val="24"/>
        </w:rPr>
        <w:t>Introduction</w:t>
      </w:r>
    </w:p>
    <w:p w:rsidR="00397E28" w:rsidRPr="00AC6E33" w:rsidRDefault="00397E28" w:rsidP="00397E28">
      <w:pPr>
        <w:pStyle w:val="ListParagraph"/>
        <w:numPr>
          <w:ilvl w:val="0"/>
          <w:numId w:val="18"/>
        </w:numPr>
        <w:spacing w:before="0" w:line="360" w:lineRule="auto"/>
        <w:ind w:leftChars="0" w:right="360" w:firstLineChars="0"/>
        <w:jc w:val="left"/>
        <w:outlineLvl w:val="0"/>
        <w:rPr>
          <w:rFonts w:ascii="Book Antiqua" w:hAnsi="Book Antiqua" w:cs="Arial"/>
          <w:b/>
          <w:color w:val="FF0000"/>
          <w:sz w:val="20"/>
          <w:szCs w:val="20"/>
        </w:rPr>
      </w:pPr>
      <w:r w:rsidRPr="00AC6E33">
        <w:rPr>
          <w:rFonts w:ascii="Arial" w:hAnsi="Arial" w:cs="Arial"/>
          <w:b/>
          <w:sz w:val="24"/>
          <w:szCs w:val="24"/>
        </w:rPr>
        <w:t>Experimental Details</w:t>
      </w:r>
    </w:p>
    <w:p w:rsidR="00397E28" w:rsidRPr="00AC6E33" w:rsidRDefault="00397E28" w:rsidP="00397E28">
      <w:pPr>
        <w:pStyle w:val="ListParagraph"/>
        <w:numPr>
          <w:ilvl w:val="0"/>
          <w:numId w:val="18"/>
        </w:numPr>
        <w:spacing w:before="0" w:line="360" w:lineRule="auto"/>
        <w:ind w:leftChars="0" w:right="360" w:firstLineChars="0"/>
        <w:jc w:val="left"/>
        <w:outlineLvl w:val="0"/>
        <w:rPr>
          <w:rFonts w:ascii="Book Antiqua" w:hAnsi="Book Antiqua" w:cs="Arial"/>
          <w:b/>
          <w:color w:val="FF0000"/>
          <w:sz w:val="20"/>
          <w:szCs w:val="20"/>
        </w:rPr>
      </w:pPr>
      <w:r w:rsidRPr="00AC6E33">
        <w:rPr>
          <w:rFonts w:ascii="Arial" w:hAnsi="Arial" w:cs="Arial"/>
          <w:b/>
          <w:sz w:val="24"/>
          <w:szCs w:val="24"/>
        </w:rPr>
        <w:t>Res</w:t>
      </w:r>
      <w:r w:rsidR="00C24481">
        <w:rPr>
          <w:rFonts w:ascii="Arial" w:hAnsi="Arial" w:cs="Arial"/>
          <w:b/>
          <w:sz w:val="24"/>
          <w:szCs w:val="24"/>
        </w:rPr>
        <w:t>ults</w:t>
      </w:r>
      <w:r w:rsidRPr="00AC6E33">
        <w:rPr>
          <w:rFonts w:ascii="Arial" w:hAnsi="Arial" w:cs="Arial"/>
          <w:b/>
          <w:sz w:val="24"/>
          <w:szCs w:val="24"/>
        </w:rPr>
        <w:t xml:space="preserve"> and Discussion</w:t>
      </w:r>
    </w:p>
    <w:p w:rsidR="00397E28" w:rsidRPr="00057F09" w:rsidRDefault="00397E28" w:rsidP="00397E28">
      <w:pPr>
        <w:pStyle w:val="ListParagraph"/>
        <w:numPr>
          <w:ilvl w:val="0"/>
          <w:numId w:val="18"/>
        </w:numPr>
        <w:spacing w:before="0" w:line="360" w:lineRule="auto"/>
        <w:ind w:leftChars="0" w:right="360" w:firstLineChars="0"/>
        <w:jc w:val="left"/>
        <w:outlineLvl w:val="0"/>
        <w:rPr>
          <w:rFonts w:ascii="Book Antiqua" w:hAnsi="Book Antiqua" w:cs="Arial"/>
          <w:b/>
          <w:color w:val="FF0000"/>
          <w:sz w:val="20"/>
          <w:szCs w:val="20"/>
        </w:rPr>
      </w:pPr>
      <w:r w:rsidRPr="00AC6E33">
        <w:rPr>
          <w:rFonts w:ascii="Arial" w:hAnsi="Arial" w:cs="Arial"/>
          <w:b/>
          <w:sz w:val="24"/>
          <w:szCs w:val="24"/>
        </w:rPr>
        <w:t>Conclusions</w:t>
      </w:r>
    </w:p>
    <w:p w:rsidR="00057F09" w:rsidRPr="00AC6E33" w:rsidRDefault="00057F09" w:rsidP="00397E28">
      <w:pPr>
        <w:pStyle w:val="ListParagraph"/>
        <w:numPr>
          <w:ilvl w:val="0"/>
          <w:numId w:val="18"/>
        </w:numPr>
        <w:spacing w:before="0" w:line="360" w:lineRule="auto"/>
        <w:ind w:leftChars="0" w:right="360" w:firstLineChars="0"/>
        <w:jc w:val="left"/>
        <w:outlineLvl w:val="0"/>
        <w:rPr>
          <w:rFonts w:ascii="Book Antiqua" w:hAnsi="Book Antiqua" w:cs="Arial"/>
          <w:b/>
          <w:color w:val="FF0000"/>
          <w:sz w:val="20"/>
          <w:szCs w:val="20"/>
        </w:rPr>
      </w:pPr>
      <w:r w:rsidRPr="00AC6E33">
        <w:rPr>
          <w:rFonts w:ascii="Arial" w:hAnsi="Arial" w:cs="Arial"/>
          <w:b/>
          <w:sz w:val="24"/>
          <w:szCs w:val="24"/>
        </w:rPr>
        <w:t>Ethical Compliance</w:t>
      </w:r>
      <w:r>
        <w:rPr>
          <w:rFonts w:ascii="Arial" w:hAnsi="Arial" w:cs="Arial"/>
          <w:sz w:val="24"/>
          <w:szCs w:val="24"/>
        </w:rPr>
        <w:t xml:space="preserve"> (for research studies conducted with animals or humans)</w:t>
      </w:r>
    </w:p>
    <w:p w:rsidR="00397E28" w:rsidRPr="00397E28" w:rsidRDefault="00397E28" w:rsidP="00397E28">
      <w:pPr>
        <w:pStyle w:val="ListParagraph"/>
        <w:numPr>
          <w:ilvl w:val="0"/>
          <w:numId w:val="18"/>
        </w:numPr>
        <w:spacing w:before="0" w:line="360" w:lineRule="auto"/>
        <w:ind w:leftChars="0" w:right="360" w:firstLineChars="0"/>
        <w:jc w:val="left"/>
        <w:outlineLvl w:val="0"/>
        <w:rPr>
          <w:rFonts w:ascii="Book Antiqua" w:hAnsi="Book Antiqua" w:cs="Arial"/>
          <w:color w:val="FF0000"/>
          <w:sz w:val="20"/>
          <w:szCs w:val="20"/>
        </w:rPr>
      </w:pPr>
      <w:r w:rsidRPr="00AC6E33">
        <w:rPr>
          <w:rFonts w:ascii="Arial" w:hAnsi="Arial" w:cs="Arial"/>
          <w:b/>
          <w:sz w:val="24"/>
          <w:szCs w:val="24"/>
        </w:rPr>
        <w:t>Conflict</w:t>
      </w:r>
      <w:r w:rsidR="00E643C8" w:rsidRPr="00AC6E33">
        <w:rPr>
          <w:rFonts w:ascii="Arial" w:hAnsi="Arial" w:cs="Arial"/>
          <w:b/>
          <w:sz w:val="24"/>
          <w:szCs w:val="24"/>
        </w:rPr>
        <w:t>s</w:t>
      </w:r>
      <w:r w:rsidRPr="00AC6E33">
        <w:rPr>
          <w:rFonts w:ascii="Arial" w:hAnsi="Arial" w:cs="Arial"/>
          <w:b/>
          <w:sz w:val="24"/>
          <w:szCs w:val="24"/>
        </w:rPr>
        <w:t xml:space="preserve"> of Interest</w:t>
      </w:r>
      <w:r>
        <w:rPr>
          <w:rFonts w:ascii="Arial" w:hAnsi="Arial" w:cs="Arial"/>
          <w:sz w:val="24"/>
          <w:szCs w:val="24"/>
        </w:rPr>
        <w:t xml:space="preserve"> (financial, authorship</w:t>
      </w:r>
      <w:r w:rsidR="00DD5EB4">
        <w:rPr>
          <w:rFonts w:ascii="Arial" w:hAnsi="Arial" w:cs="Arial"/>
          <w:sz w:val="24"/>
          <w:szCs w:val="24"/>
        </w:rPr>
        <w:t>s</w:t>
      </w:r>
      <w:r w:rsidR="00057F09">
        <w:rPr>
          <w:rFonts w:ascii="Arial" w:hAnsi="Arial" w:cs="Arial"/>
          <w:sz w:val="24"/>
          <w:szCs w:val="24"/>
        </w:rPr>
        <w:t>, etc.</w:t>
      </w:r>
      <w:r>
        <w:rPr>
          <w:rFonts w:ascii="Arial" w:hAnsi="Arial" w:cs="Arial"/>
          <w:sz w:val="24"/>
          <w:szCs w:val="24"/>
        </w:rPr>
        <w:t>)</w:t>
      </w:r>
    </w:p>
    <w:p w:rsidR="00397E28" w:rsidRPr="00057F09" w:rsidRDefault="00057F09" w:rsidP="00057F09">
      <w:pPr>
        <w:pStyle w:val="ListParagraph"/>
        <w:numPr>
          <w:ilvl w:val="0"/>
          <w:numId w:val="18"/>
        </w:numPr>
        <w:spacing w:before="0" w:line="360" w:lineRule="auto"/>
        <w:ind w:leftChars="0" w:right="360" w:firstLineChars="0"/>
        <w:jc w:val="left"/>
        <w:outlineLvl w:val="0"/>
        <w:rPr>
          <w:rFonts w:ascii="Book Antiqua" w:hAnsi="Book Antiqua" w:cs="Arial"/>
          <w:color w:val="FF0000"/>
          <w:sz w:val="20"/>
          <w:szCs w:val="20"/>
        </w:rPr>
      </w:pPr>
      <w:r>
        <w:rPr>
          <w:rFonts w:ascii="Arial" w:hAnsi="Arial" w:cs="Arial"/>
          <w:b/>
          <w:sz w:val="24"/>
          <w:szCs w:val="24"/>
        </w:rPr>
        <w:t xml:space="preserve"> </w:t>
      </w:r>
      <w:r w:rsidR="00397E28" w:rsidRPr="00AC6E33">
        <w:rPr>
          <w:rFonts w:ascii="Arial" w:hAnsi="Arial" w:cs="Arial"/>
          <w:b/>
          <w:sz w:val="24"/>
          <w:szCs w:val="24"/>
        </w:rPr>
        <w:t>Acknowledgments</w:t>
      </w:r>
      <w:r w:rsidR="00397E28">
        <w:rPr>
          <w:rFonts w:ascii="Arial" w:hAnsi="Arial" w:cs="Arial"/>
          <w:sz w:val="24"/>
          <w:szCs w:val="24"/>
        </w:rPr>
        <w:t xml:space="preserve"> (all sources of funding, grant numbers, support</w:t>
      </w:r>
      <w:r w:rsidR="00DD5EB4">
        <w:rPr>
          <w:rFonts w:ascii="Arial" w:hAnsi="Arial" w:cs="Arial"/>
          <w:sz w:val="24"/>
          <w:szCs w:val="24"/>
        </w:rPr>
        <w:t>s</w:t>
      </w:r>
      <w:r w:rsidR="00397E28">
        <w:rPr>
          <w:rFonts w:ascii="Arial" w:hAnsi="Arial" w:cs="Arial"/>
          <w:sz w:val="24"/>
          <w:szCs w:val="24"/>
        </w:rPr>
        <w:t>, etc)</w:t>
      </w:r>
    </w:p>
    <w:p w:rsidR="00397E28" w:rsidRPr="00397E28" w:rsidRDefault="00057F09" w:rsidP="00397E28">
      <w:pPr>
        <w:pStyle w:val="ListParagraph"/>
        <w:numPr>
          <w:ilvl w:val="0"/>
          <w:numId w:val="18"/>
        </w:numPr>
        <w:spacing w:before="0" w:line="360" w:lineRule="auto"/>
        <w:ind w:leftChars="0" w:right="360" w:firstLineChars="0"/>
        <w:jc w:val="left"/>
        <w:outlineLvl w:val="0"/>
        <w:rPr>
          <w:rFonts w:ascii="Book Antiqua" w:hAnsi="Book Antiqua" w:cs="Arial"/>
          <w:color w:val="FF0000"/>
          <w:sz w:val="20"/>
          <w:szCs w:val="20"/>
        </w:rPr>
      </w:pPr>
      <w:r>
        <w:rPr>
          <w:rFonts w:ascii="Arial" w:hAnsi="Arial" w:cs="Arial"/>
          <w:b/>
          <w:sz w:val="24"/>
          <w:szCs w:val="24"/>
        </w:rPr>
        <w:t xml:space="preserve"> </w:t>
      </w:r>
      <w:r w:rsidR="00397E28" w:rsidRPr="00AC6E33">
        <w:rPr>
          <w:rFonts w:ascii="Arial" w:hAnsi="Arial" w:cs="Arial"/>
          <w:b/>
          <w:sz w:val="24"/>
          <w:szCs w:val="24"/>
        </w:rPr>
        <w:t>References</w:t>
      </w:r>
      <w:r w:rsidR="00E643C8">
        <w:rPr>
          <w:rFonts w:ascii="Arial" w:hAnsi="Arial" w:cs="Arial"/>
          <w:sz w:val="24"/>
          <w:szCs w:val="24"/>
        </w:rPr>
        <w:t xml:space="preserve"> (Follow Harvard </w:t>
      </w:r>
      <w:r w:rsidR="00DD5EB4">
        <w:rPr>
          <w:rFonts w:ascii="Arial" w:hAnsi="Arial" w:cs="Arial"/>
          <w:sz w:val="24"/>
          <w:szCs w:val="24"/>
        </w:rPr>
        <w:t>R</w:t>
      </w:r>
      <w:r w:rsidR="00E643C8">
        <w:rPr>
          <w:rFonts w:ascii="Arial" w:hAnsi="Arial" w:cs="Arial"/>
          <w:sz w:val="24"/>
          <w:szCs w:val="24"/>
        </w:rPr>
        <w:t xml:space="preserve">eference </w:t>
      </w:r>
      <w:r w:rsidR="00DD5EB4">
        <w:rPr>
          <w:rFonts w:ascii="Arial" w:hAnsi="Arial" w:cs="Arial"/>
          <w:sz w:val="24"/>
          <w:szCs w:val="24"/>
        </w:rPr>
        <w:t>S</w:t>
      </w:r>
      <w:r w:rsidR="00E643C8">
        <w:rPr>
          <w:rFonts w:ascii="Arial" w:hAnsi="Arial" w:cs="Arial"/>
          <w:sz w:val="24"/>
          <w:szCs w:val="24"/>
        </w:rPr>
        <w:t>tyle)</w:t>
      </w:r>
    </w:p>
    <w:p w:rsidR="00397E28" w:rsidRPr="00397E28" w:rsidRDefault="00057F09" w:rsidP="00397E28">
      <w:pPr>
        <w:pStyle w:val="ListParagraph"/>
        <w:numPr>
          <w:ilvl w:val="0"/>
          <w:numId w:val="18"/>
        </w:numPr>
        <w:spacing w:before="0" w:line="360" w:lineRule="auto"/>
        <w:ind w:leftChars="0" w:right="360" w:firstLineChars="0"/>
        <w:jc w:val="left"/>
        <w:outlineLvl w:val="0"/>
        <w:rPr>
          <w:rFonts w:ascii="Book Antiqua" w:hAnsi="Book Antiqua" w:cs="Arial"/>
          <w:color w:val="FF0000"/>
          <w:sz w:val="20"/>
          <w:szCs w:val="20"/>
        </w:rPr>
      </w:pPr>
      <w:r>
        <w:rPr>
          <w:rFonts w:ascii="Arial" w:hAnsi="Arial" w:cs="Arial"/>
          <w:b/>
          <w:sz w:val="24"/>
          <w:szCs w:val="24"/>
        </w:rPr>
        <w:t xml:space="preserve"> </w:t>
      </w:r>
      <w:r w:rsidR="00397E28" w:rsidRPr="00AC6E33">
        <w:rPr>
          <w:rFonts w:ascii="Arial" w:hAnsi="Arial" w:cs="Arial"/>
          <w:b/>
          <w:sz w:val="24"/>
          <w:szCs w:val="24"/>
        </w:rPr>
        <w:t>Figures</w:t>
      </w:r>
      <w:r w:rsidR="00E643C8" w:rsidRPr="00AC6E33">
        <w:rPr>
          <w:rFonts w:ascii="Arial" w:hAnsi="Arial" w:cs="Arial"/>
          <w:b/>
          <w:sz w:val="24"/>
          <w:szCs w:val="24"/>
        </w:rPr>
        <w:t xml:space="preserve"> </w:t>
      </w:r>
      <w:r w:rsidR="00E643C8">
        <w:rPr>
          <w:rFonts w:ascii="Arial" w:hAnsi="Arial" w:cs="Arial"/>
          <w:sz w:val="24"/>
          <w:szCs w:val="24"/>
        </w:rPr>
        <w:t xml:space="preserve">(use large fonts and size for numbering and </w:t>
      </w:r>
      <w:r w:rsidR="00B44011">
        <w:rPr>
          <w:rFonts w:ascii="Arial" w:hAnsi="Arial" w:cs="Arial"/>
          <w:sz w:val="24"/>
          <w:szCs w:val="24"/>
        </w:rPr>
        <w:t xml:space="preserve">wordings on </w:t>
      </w:r>
      <w:r w:rsidR="00DD5EB4">
        <w:rPr>
          <w:rFonts w:ascii="Arial" w:hAnsi="Arial" w:cs="Arial"/>
          <w:sz w:val="24"/>
          <w:szCs w:val="24"/>
        </w:rPr>
        <w:t>figure</w:t>
      </w:r>
      <w:r w:rsidR="00B44011">
        <w:rPr>
          <w:rFonts w:ascii="Arial" w:hAnsi="Arial" w:cs="Arial"/>
          <w:sz w:val="24"/>
          <w:szCs w:val="24"/>
        </w:rPr>
        <w:t xml:space="preserve"> axes</w:t>
      </w:r>
      <w:r w:rsidR="00E643C8">
        <w:rPr>
          <w:rFonts w:ascii="Arial" w:hAnsi="Arial" w:cs="Arial"/>
          <w:sz w:val="24"/>
          <w:szCs w:val="24"/>
        </w:rPr>
        <w:t>)</w:t>
      </w:r>
    </w:p>
    <w:p w:rsidR="00397E28" w:rsidRPr="00AC6E33" w:rsidRDefault="00057F09" w:rsidP="00397E28">
      <w:pPr>
        <w:pStyle w:val="ListParagraph"/>
        <w:numPr>
          <w:ilvl w:val="0"/>
          <w:numId w:val="18"/>
        </w:numPr>
        <w:spacing w:before="0" w:line="360" w:lineRule="auto"/>
        <w:ind w:leftChars="0" w:right="360" w:firstLineChars="0"/>
        <w:jc w:val="left"/>
        <w:outlineLvl w:val="0"/>
        <w:rPr>
          <w:rFonts w:ascii="Book Antiqua" w:hAnsi="Book Antiqua" w:cs="Arial"/>
          <w:b/>
          <w:color w:val="FF0000"/>
          <w:sz w:val="20"/>
          <w:szCs w:val="20"/>
        </w:rPr>
      </w:pPr>
      <w:r>
        <w:rPr>
          <w:rFonts w:ascii="Arial" w:hAnsi="Arial" w:cs="Arial"/>
          <w:b/>
          <w:sz w:val="24"/>
          <w:szCs w:val="24"/>
        </w:rPr>
        <w:t xml:space="preserve"> </w:t>
      </w:r>
      <w:r w:rsidR="00397E28" w:rsidRPr="00AC6E33">
        <w:rPr>
          <w:rFonts w:ascii="Arial" w:hAnsi="Arial" w:cs="Arial"/>
          <w:b/>
          <w:sz w:val="24"/>
          <w:szCs w:val="24"/>
        </w:rPr>
        <w:t>Tables</w:t>
      </w:r>
    </w:p>
    <w:p w:rsidR="00397E28" w:rsidRPr="00057F09" w:rsidRDefault="00397E28" w:rsidP="00397E28">
      <w:pPr>
        <w:pStyle w:val="ListParagraph"/>
        <w:numPr>
          <w:ilvl w:val="0"/>
          <w:numId w:val="18"/>
        </w:numPr>
        <w:spacing w:before="0" w:line="360" w:lineRule="auto"/>
        <w:ind w:leftChars="0" w:right="360" w:firstLineChars="0"/>
        <w:jc w:val="left"/>
        <w:outlineLvl w:val="0"/>
        <w:rPr>
          <w:rFonts w:ascii="Book Antiqua" w:hAnsi="Book Antiqua" w:cs="Arial"/>
          <w:b/>
          <w:color w:val="FF0000"/>
          <w:sz w:val="20"/>
          <w:szCs w:val="20"/>
        </w:rPr>
      </w:pPr>
      <w:r>
        <w:rPr>
          <w:rFonts w:ascii="Arial" w:hAnsi="Arial" w:cs="Arial"/>
          <w:sz w:val="24"/>
          <w:szCs w:val="24"/>
        </w:rPr>
        <w:t xml:space="preserve"> </w:t>
      </w:r>
      <w:r w:rsidRPr="00AC6E33">
        <w:rPr>
          <w:rFonts w:ascii="Arial" w:hAnsi="Arial" w:cs="Arial"/>
          <w:b/>
          <w:sz w:val="24"/>
          <w:szCs w:val="24"/>
        </w:rPr>
        <w:t>Graphical Abstract</w:t>
      </w:r>
      <w:r w:rsidR="00DD5EB4">
        <w:rPr>
          <w:rFonts w:ascii="Arial" w:hAnsi="Arial" w:cs="Arial"/>
          <w:b/>
          <w:sz w:val="24"/>
          <w:szCs w:val="24"/>
        </w:rPr>
        <w:t xml:space="preserve"> </w:t>
      </w:r>
      <w:r w:rsidR="00DD5EB4" w:rsidRPr="00057F09">
        <w:rPr>
          <w:rFonts w:ascii="Arial" w:hAnsi="Arial" w:cs="Arial"/>
          <w:sz w:val="24"/>
          <w:szCs w:val="24"/>
        </w:rPr>
        <w:t>(5-6 line of text</w:t>
      </w:r>
      <w:r w:rsidR="00057F09" w:rsidRPr="00057F09">
        <w:rPr>
          <w:rFonts w:ascii="Arial" w:hAnsi="Arial" w:cs="Arial"/>
          <w:sz w:val="24"/>
          <w:szCs w:val="24"/>
        </w:rPr>
        <w:t xml:space="preserve"> with an original</w:t>
      </w:r>
      <w:r w:rsidR="00057F09">
        <w:rPr>
          <w:rFonts w:ascii="Arial" w:hAnsi="Arial" w:cs="Arial"/>
          <w:sz w:val="24"/>
          <w:szCs w:val="24"/>
        </w:rPr>
        <w:t>/</w:t>
      </w:r>
      <w:r w:rsidR="00DD5EB4" w:rsidRPr="00057F09">
        <w:rPr>
          <w:rFonts w:ascii="Arial" w:hAnsi="Arial" w:cs="Arial"/>
          <w:sz w:val="24"/>
          <w:szCs w:val="24"/>
        </w:rPr>
        <w:t>unpublished color figure)</w:t>
      </w:r>
      <w:r w:rsidR="00DD5EB4" w:rsidRPr="00057F09">
        <w:rPr>
          <w:rFonts w:ascii="Book Antiqua" w:hAnsi="Book Antiqua"/>
          <w:sz w:val="24"/>
          <w:szCs w:val="24"/>
        </w:rPr>
        <w:t xml:space="preserve"> </w:t>
      </w:r>
    </w:p>
    <w:p w:rsidR="00397E28" w:rsidRPr="00E36476" w:rsidRDefault="00397E28" w:rsidP="00397E28">
      <w:pPr>
        <w:pStyle w:val="ListParagraph"/>
        <w:spacing w:before="0" w:line="240" w:lineRule="auto"/>
        <w:ind w:leftChars="0" w:left="720" w:right="360" w:firstLineChars="0" w:firstLine="0"/>
        <w:jc w:val="left"/>
        <w:outlineLvl w:val="0"/>
        <w:rPr>
          <w:rFonts w:ascii="Book Antiqua" w:hAnsi="Book Antiqua" w:cs="Arial"/>
          <w:color w:val="FF0000"/>
          <w:sz w:val="32"/>
          <w:szCs w:val="32"/>
        </w:rPr>
      </w:pPr>
    </w:p>
    <w:p w:rsidR="00E36476" w:rsidRPr="00C127FB" w:rsidRDefault="004F3CFA" w:rsidP="004F3CFA">
      <w:pPr>
        <w:pStyle w:val="ListParagraph"/>
        <w:spacing w:before="0" w:line="240" w:lineRule="auto"/>
        <w:ind w:leftChars="0" w:left="720" w:right="360" w:firstLineChars="0" w:firstLine="0"/>
        <w:jc w:val="left"/>
        <w:outlineLvl w:val="0"/>
        <w:rPr>
          <w:rFonts w:ascii="Arial" w:eastAsia="PMingLiU" w:hAnsi="Arial" w:cs="Arial"/>
          <w:b/>
          <w:i/>
          <w:color w:val="00B050"/>
          <w:kern w:val="0"/>
          <w:sz w:val="32"/>
          <w:szCs w:val="32"/>
          <w:lang w:eastAsia="en-US"/>
        </w:rPr>
      </w:pPr>
      <w:r w:rsidRPr="00C127FB">
        <w:rPr>
          <w:rFonts w:ascii="Arial" w:eastAsia="PMingLiU" w:hAnsi="Arial" w:cs="Arial"/>
          <w:b/>
          <w:i/>
          <w:color w:val="00B050"/>
          <w:kern w:val="0"/>
          <w:sz w:val="32"/>
          <w:szCs w:val="32"/>
          <w:lang w:eastAsia="en-US"/>
        </w:rPr>
        <w:t xml:space="preserve">Please see, </w:t>
      </w:r>
      <w:r w:rsidRPr="00275AD5">
        <w:rPr>
          <w:rFonts w:ascii="Arial" w:eastAsia="PMingLiU" w:hAnsi="Arial" w:cs="Arial"/>
          <w:b/>
          <w:i/>
          <w:color w:val="FF0000"/>
          <w:kern w:val="0"/>
          <w:sz w:val="32"/>
          <w:szCs w:val="32"/>
          <w:lang w:eastAsia="en-US"/>
        </w:rPr>
        <w:t xml:space="preserve">Pages </w:t>
      </w:r>
      <w:r w:rsidR="00E36476" w:rsidRPr="00275AD5">
        <w:rPr>
          <w:rFonts w:ascii="Arial" w:eastAsia="PMingLiU" w:hAnsi="Arial" w:cs="Arial"/>
          <w:b/>
          <w:i/>
          <w:color w:val="FF0000"/>
          <w:kern w:val="0"/>
          <w:sz w:val="32"/>
          <w:szCs w:val="32"/>
          <w:lang w:eastAsia="en-US"/>
        </w:rPr>
        <w:t>2</w:t>
      </w:r>
      <w:r w:rsidRPr="00275AD5">
        <w:rPr>
          <w:rFonts w:ascii="Arial" w:eastAsia="PMingLiU" w:hAnsi="Arial" w:cs="Arial"/>
          <w:b/>
          <w:i/>
          <w:color w:val="FF0000"/>
          <w:kern w:val="0"/>
          <w:sz w:val="32"/>
          <w:szCs w:val="32"/>
          <w:lang w:eastAsia="en-US"/>
        </w:rPr>
        <w:t>-1</w:t>
      </w:r>
      <w:r w:rsidR="00E36476" w:rsidRPr="00275AD5">
        <w:rPr>
          <w:rFonts w:ascii="Arial" w:eastAsia="PMingLiU" w:hAnsi="Arial" w:cs="Arial"/>
          <w:b/>
          <w:i/>
          <w:color w:val="FF0000"/>
          <w:kern w:val="0"/>
          <w:sz w:val="32"/>
          <w:szCs w:val="32"/>
          <w:lang w:eastAsia="en-US"/>
        </w:rPr>
        <w:t>3</w:t>
      </w:r>
      <w:r w:rsidRPr="00C127FB">
        <w:rPr>
          <w:rFonts w:ascii="Arial" w:eastAsia="PMingLiU" w:hAnsi="Arial" w:cs="Arial"/>
          <w:b/>
          <w:i/>
          <w:color w:val="00B050"/>
          <w:kern w:val="0"/>
          <w:sz w:val="32"/>
          <w:szCs w:val="32"/>
          <w:lang w:eastAsia="en-US"/>
        </w:rPr>
        <w:t xml:space="preserve"> for</w:t>
      </w:r>
      <w:r w:rsidR="00E36476" w:rsidRPr="00C127FB">
        <w:rPr>
          <w:rFonts w:ascii="Arial" w:eastAsia="PMingLiU" w:hAnsi="Arial" w:cs="Arial"/>
          <w:b/>
          <w:i/>
          <w:color w:val="00B050"/>
          <w:kern w:val="0"/>
          <w:sz w:val="32"/>
          <w:szCs w:val="32"/>
          <w:lang w:eastAsia="en-US"/>
        </w:rPr>
        <w:t xml:space="preserve"> a</w:t>
      </w:r>
      <w:r w:rsidRPr="00C127FB">
        <w:rPr>
          <w:rFonts w:ascii="Arial" w:eastAsia="PMingLiU" w:hAnsi="Arial" w:cs="Arial"/>
          <w:b/>
          <w:i/>
          <w:color w:val="00B050"/>
          <w:kern w:val="0"/>
          <w:sz w:val="32"/>
          <w:szCs w:val="32"/>
          <w:lang w:eastAsia="en-US"/>
        </w:rPr>
        <w:t xml:space="preserve"> </w:t>
      </w:r>
      <w:r w:rsidR="00E36476" w:rsidRPr="00C127FB">
        <w:rPr>
          <w:rFonts w:ascii="Arial" w:eastAsia="PMingLiU" w:hAnsi="Arial" w:cs="Arial"/>
          <w:b/>
          <w:i/>
          <w:color w:val="00B050"/>
          <w:kern w:val="0"/>
          <w:sz w:val="32"/>
          <w:szCs w:val="32"/>
          <w:lang w:eastAsia="en-US"/>
        </w:rPr>
        <w:t>fully</w:t>
      </w:r>
      <w:r w:rsidRPr="00C127FB">
        <w:rPr>
          <w:rFonts w:ascii="Arial" w:eastAsia="PMingLiU" w:hAnsi="Arial" w:cs="Arial"/>
          <w:b/>
          <w:i/>
          <w:color w:val="00B050"/>
          <w:kern w:val="0"/>
          <w:sz w:val="32"/>
          <w:szCs w:val="32"/>
          <w:lang w:eastAsia="en-US"/>
        </w:rPr>
        <w:t xml:space="preserve"> Formatted Manuscript</w:t>
      </w:r>
      <w:r w:rsidR="00D54F43" w:rsidRPr="00C127FB">
        <w:rPr>
          <w:rFonts w:ascii="Arial" w:eastAsia="PMingLiU" w:hAnsi="Arial" w:cs="Arial"/>
          <w:b/>
          <w:i/>
          <w:color w:val="00B050"/>
          <w:kern w:val="0"/>
          <w:sz w:val="32"/>
          <w:szCs w:val="32"/>
          <w:lang w:eastAsia="en-US"/>
        </w:rPr>
        <w:t>.</w:t>
      </w:r>
    </w:p>
    <w:p w:rsidR="00057F09" w:rsidRDefault="00311BDB" w:rsidP="00311BDB">
      <w:pPr>
        <w:spacing w:before="0" w:line="240" w:lineRule="auto"/>
        <w:ind w:leftChars="0" w:right="360" w:firstLineChars="0"/>
        <w:jc w:val="left"/>
        <w:outlineLvl w:val="0"/>
        <w:rPr>
          <w:rFonts w:ascii="Arial" w:hAnsi="Arial" w:cs="Arial"/>
          <w:b/>
          <w:i/>
          <w:color w:val="FF0000"/>
          <w:szCs w:val="28"/>
        </w:rPr>
      </w:pPr>
      <w:r w:rsidRPr="004F3CFA">
        <w:rPr>
          <w:rFonts w:ascii="Arial" w:hAnsi="Arial" w:cs="Arial"/>
          <w:b/>
          <w:i/>
          <w:color w:val="FF0000"/>
          <w:szCs w:val="28"/>
        </w:rPr>
        <w:t xml:space="preserve"> </w:t>
      </w:r>
    </w:p>
    <w:p w:rsidR="003F10F1" w:rsidRPr="004F3CFA" w:rsidRDefault="003F10F1" w:rsidP="00311BDB">
      <w:pPr>
        <w:spacing w:before="0" w:line="240" w:lineRule="auto"/>
        <w:ind w:leftChars="0" w:right="360" w:firstLineChars="0"/>
        <w:jc w:val="left"/>
        <w:outlineLvl w:val="0"/>
        <w:rPr>
          <w:rFonts w:ascii="Arial" w:hAnsi="Arial" w:cs="Arial"/>
          <w:b/>
          <w:i/>
          <w:color w:val="FF0000"/>
          <w:szCs w:val="28"/>
        </w:rPr>
      </w:pPr>
    </w:p>
    <w:p w:rsidR="004B1803" w:rsidRDefault="004B1803" w:rsidP="004B1803">
      <w:pPr>
        <w:widowControl w:val="0"/>
        <w:autoSpaceDE/>
        <w:autoSpaceDN/>
        <w:adjustRightInd/>
        <w:spacing w:before="0" w:line="240" w:lineRule="auto"/>
        <w:ind w:leftChars="0" w:left="0" w:firstLineChars="0" w:firstLine="0"/>
        <w:jc w:val="center"/>
        <w:rPr>
          <w:rFonts w:ascii="Arial" w:eastAsia="PMingLiU" w:hAnsi="Arial" w:cs="Arial"/>
          <w:b/>
          <w:i/>
          <w:color w:val="FF0000"/>
          <w:sz w:val="36"/>
          <w:szCs w:val="36"/>
        </w:rPr>
      </w:pPr>
      <w:r>
        <w:rPr>
          <w:rFonts w:ascii="Arial" w:eastAsia="PMingLiU" w:hAnsi="Arial" w:cs="Arial"/>
          <w:b/>
          <w:i/>
          <w:color w:val="FF0000"/>
          <w:sz w:val="36"/>
          <w:szCs w:val="36"/>
        </w:rPr>
        <w:lastRenderedPageBreak/>
        <w:t>Journal of Nanoscience and Nanotechnology</w:t>
      </w:r>
    </w:p>
    <w:p w:rsidR="00562C7C" w:rsidRPr="00FE15E9" w:rsidRDefault="00562C7C" w:rsidP="00061C2F">
      <w:pPr>
        <w:pStyle w:val="BodyText"/>
        <w:ind w:leftChars="0" w:left="0" w:firstLineChars="0" w:firstLine="0"/>
        <w:jc w:val="center"/>
        <w:rPr>
          <w:rFonts w:ascii="Arial" w:hAnsi="Arial" w:cs="Arial"/>
          <w:b/>
          <w:szCs w:val="28"/>
        </w:rPr>
      </w:pPr>
      <w:r w:rsidRPr="00FE15E9">
        <w:rPr>
          <w:rFonts w:ascii="Arial" w:hAnsi="Arial" w:cs="Arial"/>
          <w:b/>
          <w:szCs w:val="28"/>
        </w:rPr>
        <w:t>Polarity Reversion of the Operation Mode of HfO</w:t>
      </w:r>
      <w:r w:rsidRPr="00FE15E9">
        <w:rPr>
          <w:rFonts w:ascii="Arial" w:hAnsi="Arial" w:cs="Arial"/>
          <w:b/>
          <w:szCs w:val="28"/>
          <w:vertAlign w:val="subscript"/>
        </w:rPr>
        <w:t>2</w:t>
      </w:r>
      <w:r w:rsidRPr="00FE15E9">
        <w:rPr>
          <w:rFonts w:ascii="Arial" w:hAnsi="Arial" w:cs="Arial"/>
          <w:b/>
          <w:szCs w:val="28"/>
        </w:rPr>
        <w:t>-Based Resistive Random Access Memory Devices by Inserting Hf Metal Layer</w:t>
      </w:r>
    </w:p>
    <w:p w:rsidR="009272FA" w:rsidRDefault="009272FA" w:rsidP="00604353">
      <w:pPr>
        <w:widowControl w:val="0"/>
        <w:spacing w:before="0" w:line="240" w:lineRule="auto"/>
        <w:ind w:leftChars="0" w:left="0" w:right="360" w:firstLineChars="0" w:firstLine="0"/>
        <w:jc w:val="center"/>
        <w:rPr>
          <w:rFonts w:ascii="Times-Bold" w:eastAsia="PMingLiU" w:hAnsi="Times-Bold" w:cs="Times-Bold"/>
          <w:b/>
          <w:bCs/>
          <w:color w:val="000000"/>
          <w:kern w:val="0"/>
          <w:sz w:val="16"/>
          <w:szCs w:val="16"/>
        </w:rPr>
      </w:pPr>
    </w:p>
    <w:p w:rsidR="00562C7C" w:rsidRPr="00FE15E9" w:rsidRDefault="00562C7C" w:rsidP="00604353">
      <w:pPr>
        <w:widowControl w:val="0"/>
        <w:spacing w:before="0" w:line="240" w:lineRule="auto"/>
        <w:ind w:leftChars="0" w:left="0" w:right="360" w:firstLineChars="0" w:firstLine="0"/>
        <w:jc w:val="center"/>
        <w:rPr>
          <w:rFonts w:ascii="Arial" w:eastAsia="PMingLiU" w:hAnsi="Arial" w:cs="Arial"/>
          <w:bCs/>
          <w:color w:val="000000"/>
          <w:kern w:val="0"/>
          <w:sz w:val="24"/>
          <w:szCs w:val="24"/>
        </w:rPr>
      </w:pPr>
      <w:r w:rsidRPr="00FE15E9">
        <w:rPr>
          <w:rFonts w:ascii="Arial" w:eastAsia="PMingLiU" w:hAnsi="Arial" w:cs="Arial"/>
          <w:bCs/>
          <w:color w:val="000000"/>
          <w:kern w:val="0"/>
          <w:sz w:val="24"/>
          <w:szCs w:val="24"/>
        </w:rPr>
        <w:t>Ching-Shiang Peng,</w:t>
      </w:r>
      <w:r w:rsidR="00DA172E">
        <w:rPr>
          <w:rFonts w:ascii="Arial" w:eastAsia="PMingLiU" w:hAnsi="Arial" w:cs="Arial"/>
          <w:bCs/>
          <w:color w:val="000000"/>
          <w:kern w:val="0"/>
          <w:sz w:val="24"/>
          <w:szCs w:val="24"/>
          <w:vertAlign w:val="superscript"/>
        </w:rPr>
        <w:t>1</w:t>
      </w:r>
      <w:r w:rsidRPr="00FE15E9">
        <w:rPr>
          <w:rFonts w:ascii="Arial" w:eastAsia="PMingLiU" w:hAnsi="Arial" w:cs="Arial"/>
          <w:bCs/>
          <w:color w:val="000000"/>
          <w:kern w:val="0"/>
          <w:sz w:val="24"/>
          <w:szCs w:val="24"/>
          <w:vertAlign w:val="superscript"/>
        </w:rPr>
        <w:t>,</w:t>
      </w:r>
      <w:r w:rsidR="00DA172E">
        <w:rPr>
          <w:rFonts w:ascii="Arial" w:eastAsia="PMingLiU" w:hAnsi="Arial" w:cs="Arial"/>
          <w:bCs/>
          <w:color w:val="000000"/>
          <w:kern w:val="0"/>
          <w:sz w:val="24"/>
          <w:szCs w:val="24"/>
          <w:vertAlign w:val="superscript"/>
        </w:rPr>
        <w:t>2</w:t>
      </w:r>
      <w:r w:rsidRPr="00FE15E9">
        <w:rPr>
          <w:rFonts w:ascii="Arial" w:eastAsia="PMingLiU" w:hAnsi="Arial" w:cs="Arial"/>
          <w:bCs/>
          <w:color w:val="0000FF"/>
          <w:kern w:val="0"/>
          <w:sz w:val="24"/>
          <w:szCs w:val="24"/>
        </w:rPr>
        <w:t xml:space="preserve"> </w:t>
      </w:r>
      <w:r w:rsidRPr="00FE15E9">
        <w:rPr>
          <w:rFonts w:ascii="Arial" w:eastAsia="PMingLiU" w:hAnsi="Arial" w:cs="Arial"/>
          <w:bCs/>
          <w:color w:val="000000"/>
          <w:kern w:val="0"/>
          <w:sz w:val="24"/>
          <w:szCs w:val="24"/>
        </w:rPr>
        <w:t>Wen-Yuan Chang,</w:t>
      </w:r>
      <w:r w:rsidR="00DA172E">
        <w:rPr>
          <w:rFonts w:ascii="Arial" w:eastAsia="PMingLiU" w:hAnsi="Arial" w:cs="Arial"/>
          <w:bCs/>
          <w:color w:val="000000"/>
          <w:kern w:val="0"/>
          <w:sz w:val="24"/>
          <w:szCs w:val="24"/>
          <w:vertAlign w:val="superscript"/>
        </w:rPr>
        <w:t>2</w:t>
      </w:r>
      <w:r w:rsidRPr="00FE15E9">
        <w:rPr>
          <w:rFonts w:ascii="Arial" w:eastAsia="PMingLiU" w:hAnsi="Arial" w:cs="Arial"/>
          <w:bCs/>
          <w:color w:val="000000"/>
          <w:kern w:val="0"/>
          <w:sz w:val="24"/>
          <w:szCs w:val="24"/>
          <w:vertAlign w:val="superscript"/>
        </w:rPr>
        <w:t>,</w:t>
      </w:r>
      <w:r w:rsidR="00975F89">
        <w:rPr>
          <w:rFonts w:ascii="Arial" w:eastAsia="PMingLiU" w:hAnsi="Arial" w:cs="Arial"/>
          <w:bCs/>
          <w:color w:val="000000"/>
          <w:kern w:val="0"/>
          <w:sz w:val="24"/>
          <w:szCs w:val="24"/>
          <w:vertAlign w:val="superscript"/>
        </w:rPr>
        <w:t>3</w:t>
      </w:r>
      <w:r w:rsidRPr="00FE15E9">
        <w:rPr>
          <w:rFonts w:ascii="Arial" w:eastAsia="PMingLiU" w:hAnsi="Arial" w:cs="Arial"/>
          <w:bCs/>
          <w:color w:val="0000FF"/>
          <w:kern w:val="0"/>
          <w:sz w:val="24"/>
          <w:szCs w:val="24"/>
        </w:rPr>
        <w:t xml:space="preserve"> </w:t>
      </w:r>
      <w:r w:rsidRPr="00FE15E9">
        <w:rPr>
          <w:rFonts w:ascii="Arial" w:eastAsia="PMingLiU" w:hAnsi="Arial" w:cs="Arial"/>
          <w:bCs/>
          <w:color w:val="000000"/>
          <w:kern w:val="0"/>
          <w:sz w:val="24"/>
          <w:szCs w:val="24"/>
        </w:rPr>
        <w:t>Ming-Ho Lin,</w:t>
      </w:r>
      <w:r w:rsidR="00DA172E">
        <w:rPr>
          <w:rFonts w:ascii="Arial" w:eastAsia="PMingLiU" w:hAnsi="Arial" w:cs="Arial"/>
          <w:bCs/>
          <w:color w:val="000000"/>
          <w:kern w:val="0"/>
          <w:sz w:val="24"/>
          <w:szCs w:val="24"/>
          <w:vertAlign w:val="superscript"/>
        </w:rPr>
        <w:t>1</w:t>
      </w:r>
      <w:r w:rsidRPr="00FE15E9">
        <w:rPr>
          <w:rFonts w:ascii="Arial" w:eastAsia="PMingLiU" w:hAnsi="Arial" w:cs="Arial"/>
          <w:bCs/>
          <w:color w:val="000000"/>
          <w:kern w:val="0"/>
          <w:sz w:val="24"/>
          <w:szCs w:val="24"/>
        </w:rPr>
        <w:t xml:space="preserve"> Wei-Su Chen,</w:t>
      </w:r>
      <w:r w:rsidR="00DA172E">
        <w:rPr>
          <w:rFonts w:ascii="Arial" w:eastAsia="PMingLiU" w:hAnsi="Arial" w:cs="Arial"/>
          <w:bCs/>
          <w:color w:val="000000"/>
          <w:kern w:val="0"/>
          <w:sz w:val="24"/>
          <w:szCs w:val="24"/>
          <w:vertAlign w:val="superscript"/>
        </w:rPr>
        <w:t>3</w:t>
      </w:r>
    </w:p>
    <w:p w:rsidR="00562C7C" w:rsidRPr="00FE15E9" w:rsidRDefault="00562C7C" w:rsidP="00604353">
      <w:pPr>
        <w:widowControl w:val="0"/>
        <w:spacing w:before="0" w:line="240" w:lineRule="auto"/>
        <w:ind w:leftChars="0" w:left="0" w:right="360" w:firstLineChars="0" w:firstLine="0"/>
        <w:jc w:val="center"/>
        <w:rPr>
          <w:rFonts w:ascii="Arial" w:eastAsia="PMingLiU" w:hAnsi="Arial" w:cs="Arial"/>
          <w:bCs/>
          <w:color w:val="000000"/>
          <w:kern w:val="0"/>
          <w:sz w:val="24"/>
          <w:szCs w:val="24"/>
          <w:vertAlign w:val="superscript"/>
        </w:rPr>
      </w:pPr>
      <w:r w:rsidRPr="00FE15E9">
        <w:rPr>
          <w:rFonts w:ascii="Arial" w:eastAsia="PMingLiU" w:hAnsi="Arial" w:cs="Arial"/>
          <w:bCs/>
          <w:color w:val="000000"/>
          <w:kern w:val="0"/>
          <w:sz w:val="24"/>
          <w:szCs w:val="24"/>
        </w:rPr>
        <w:t>Frederick Chen,</w:t>
      </w:r>
      <w:r w:rsidR="00DA172E">
        <w:rPr>
          <w:rFonts w:ascii="Arial" w:eastAsia="PMingLiU" w:hAnsi="Arial" w:cs="Arial"/>
          <w:bCs/>
          <w:color w:val="000000"/>
          <w:kern w:val="0"/>
          <w:sz w:val="24"/>
          <w:szCs w:val="24"/>
          <w:vertAlign w:val="superscript"/>
        </w:rPr>
        <w:t>3</w:t>
      </w:r>
      <w:r w:rsidRPr="00FE15E9">
        <w:rPr>
          <w:rFonts w:ascii="Arial" w:eastAsia="PMingLiU" w:hAnsi="Arial" w:cs="Arial"/>
          <w:bCs/>
          <w:color w:val="000000"/>
          <w:kern w:val="0"/>
          <w:sz w:val="24"/>
          <w:szCs w:val="24"/>
        </w:rPr>
        <w:t xml:space="preserve"> and Ming-Jinn Tsai</w:t>
      </w:r>
      <w:r w:rsidR="00DA172E">
        <w:rPr>
          <w:rFonts w:ascii="Arial" w:eastAsia="PMingLiU" w:hAnsi="Arial" w:cs="Arial"/>
          <w:bCs/>
          <w:color w:val="000000"/>
          <w:kern w:val="0"/>
          <w:sz w:val="24"/>
          <w:szCs w:val="24"/>
          <w:vertAlign w:val="superscript"/>
        </w:rPr>
        <w:t>3</w:t>
      </w:r>
      <w:r w:rsidRPr="00FE15E9">
        <w:rPr>
          <w:rFonts w:ascii="Arial" w:eastAsia="PMingLiU" w:hAnsi="Arial" w:cs="Arial"/>
          <w:bCs/>
          <w:color w:val="000000"/>
          <w:kern w:val="0"/>
          <w:sz w:val="24"/>
          <w:szCs w:val="24"/>
          <w:vertAlign w:val="superscript"/>
        </w:rPr>
        <w:t>,</w:t>
      </w:r>
      <w:r w:rsidRPr="00FE15E9">
        <w:rPr>
          <w:rFonts w:ascii="Arial" w:eastAsia="PMingLiU" w:hAnsi="Arial" w:cs="Arial"/>
          <w:bCs/>
          <w:color w:val="FF0000"/>
          <w:kern w:val="0"/>
          <w:sz w:val="24"/>
          <w:szCs w:val="24"/>
          <w:vertAlign w:val="superscript"/>
        </w:rPr>
        <w:t>*</w:t>
      </w:r>
    </w:p>
    <w:p w:rsidR="00562C7C" w:rsidRPr="000A1813" w:rsidRDefault="00DA172E" w:rsidP="00737F87">
      <w:pPr>
        <w:spacing w:before="0" w:line="240" w:lineRule="auto"/>
        <w:ind w:leftChars="0" w:left="0" w:right="62" w:firstLineChars="0" w:firstLine="0"/>
        <w:jc w:val="center"/>
        <w:rPr>
          <w:i/>
          <w:sz w:val="22"/>
        </w:rPr>
      </w:pPr>
      <w:r>
        <w:rPr>
          <w:i/>
          <w:sz w:val="22"/>
          <w:vertAlign w:val="superscript"/>
        </w:rPr>
        <w:t>1</w:t>
      </w:r>
      <w:r w:rsidR="00562C7C" w:rsidRPr="000A1813">
        <w:rPr>
          <w:i/>
          <w:sz w:val="22"/>
        </w:rPr>
        <w:t xml:space="preserve">Department of Materials Science and Engineering, National Tsing-Hua University, Hsinchu 300, Taiwan </w:t>
      </w:r>
    </w:p>
    <w:p w:rsidR="00562C7C" w:rsidRPr="000A1813" w:rsidRDefault="00DA172E" w:rsidP="00737F87">
      <w:pPr>
        <w:spacing w:before="0" w:line="240" w:lineRule="auto"/>
        <w:ind w:leftChars="0" w:left="0" w:right="62" w:firstLineChars="0" w:firstLine="0"/>
        <w:jc w:val="center"/>
        <w:rPr>
          <w:rFonts w:ascii="Times-Italic" w:eastAsia="PMingLiU" w:hAnsi="Times-Italic" w:cs="Times-Italic"/>
          <w:i/>
          <w:iCs/>
          <w:kern w:val="0"/>
          <w:sz w:val="22"/>
        </w:rPr>
      </w:pPr>
      <w:r>
        <w:rPr>
          <w:i/>
          <w:sz w:val="22"/>
          <w:vertAlign w:val="superscript"/>
        </w:rPr>
        <w:t>2</w:t>
      </w:r>
      <w:r w:rsidR="00562C7C" w:rsidRPr="000A1813">
        <w:rPr>
          <w:rFonts w:ascii="Times-Italic" w:eastAsia="PMingLiU" w:hAnsi="Times-Italic" w:cs="Times-Italic"/>
          <w:i/>
          <w:iCs/>
          <w:kern w:val="0"/>
          <w:sz w:val="22"/>
        </w:rPr>
        <w:t>Institute of Photonics and Optoelectronics, National Taiwan University, Taipei 106, Taiwan</w:t>
      </w:r>
    </w:p>
    <w:p w:rsidR="000A1813" w:rsidRPr="000A1813" w:rsidRDefault="00DA172E" w:rsidP="00737F87">
      <w:pPr>
        <w:widowControl w:val="0"/>
        <w:spacing w:before="0" w:line="240" w:lineRule="auto"/>
        <w:ind w:leftChars="0" w:left="0" w:right="62" w:firstLineChars="0" w:firstLine="0"/>
        <w:jc w:val="center"/>
        <w:rPr>
          <w:rFonts w:ascii="Times-Italic" w:eastAsia="PMingLiU" w:hAnsi="Times-Italic" w:cs="Times-Italic"/>
          <w:i/>
          <w:iCs/>
          <w:kern w:val="0"/>
          <w:sz w:val="22"/>
        </w:rPr>
      </w:pPr>
      <w:r>
        <w:rPr>
          <w:rFonts w:ascii="Times-Italic" w:eastAsia="PMingLiU" w:hAnsi="Times-Italic" w:cs="Times-Italic"/>
          <w:i/>
          <w:iCs/>
          <w:kern w:val="0"/>
          <w:sz w:val="22"/>
          <w:vertAlign w:val="superscript"/>
        </w:rPr>
        <w:t>3</w:t>
      </w:r>
      <w:r w:rsidR="00562C7C" w:rsidRPr="000A1813">
        <w:rPr>
          <w:rFonts w:ascii="Times-Italic" w:eastAsia="PMingLiU" w:hAnsi="Times-Italic" w:cs="Times-Italic"/>
          <w:i/>
          <w:iCs/>
          <w:kern w:val="0"/>
          <w:sz w:val="22"/>
        </w:rPr>
        <w:t xml:space="preserve">Electronics and Optoelectronics Research Laboratory, Industrial Technology Research Institute, </w:t>
      </w:r>
    </w:p>
    <w:p w:rsidR="000A1813" w:rsidRPr="00AF37AE" w:rsidRDefault="00562C7C" w:rsidP="00AF37AE">
      <w:pPr>
        <w:widowControl w:val="0"/>
        <w:spacing w:before="0" w:line="240" w:lineRule="auto"/>
        <w:ind w:leftChars="0" w:left="0" w:right="62" w:firstLineChars="0" w:firstLine="0"/>
        <w:jc w:val="center"/>
        <w:rPr>
          <w:rFonts w:ascii="Times-Italic" w:eastAsia="PMingLiU" w:hAnsi="Times-Italic" w:cs="Times-Italic"/>
          <w:i/>
          <w:iCs/>
          <w:kern w:val="0"/>
          <w:sz w:val="22"/>
        </w:rPr>
      </w:pPr>
      <w:r w:rsidRPr="000A1813">
        <w:rPr>
          <w:rFonts w:ascii="Times-Italic" w:eastAsia="PMingLiU" w:hAnsi="Times-Italic" w:cs="Times-Italic"/>
          <w:i/>
          <w:iCs/>
          <w:kern w:val="0"/>
          <w:sz w:val="22"/>
        </w:rPr>
        <w:t>Chutung,</w:t>
      </w:r>
      <w:r w:rsidR="000A1813" w:rsidRPr="000A1813">
        <w:rPr>
          <w:rFonts w:ascii="Times-Italic" w:eastAsia="PMingLiU" w:hAnsi="Times-Italic" w:cs="Times-Italic"/>
          <w:i/>
          <w:iCs/>
          <w:kern w:val="0"/>
          <w:sz w:val="22"/>
        </w:rPr>
        <w:t xml:space="preserve"> </w:t>
      </w:r>
      <w:r w:rsidRPr="000A1813">
        <w:rPr>
          <w:rFonts w:ascii="Times-Italic" w:eastAsia="PMingLiU" w:hAnsi="Times-Italic" w:cs="Times-Italic"/>
          <w:i/>
          <w:iCs/>
          <w:kern w:val="0"/>
          <w:sz w:val="22"/>
        </w:rPr>
        <w:t>Hsinchu 310, Taiwan</w:t>
      </w:r>
    </w:p>
    <w:p w:rsidR="009272FA" w:rsidRDefault="00562C7C" w:rsidP="009272FA">
      <w:pPr>
        <w:spacing w:before="0" w:line="240" w:lineRule="auto"/>
        <w:ind w:leftChars="0" w:left="0" w:right="62" w:firstLineChars="0" w:firstLine="0"/>
        <w:jc w:val="center"/>
        <w:outlineLvl w:val="0"/>
        <w:rPr>
          <w:rFonts w:ascii="Times-Italic" w:eastAsia="PMingLiU" w:hAnsi="Times-Italic" w:cs="Times-Italic"/>
          <w:b/>
          <w:iCs/>
          <w:color w:val="0000FF"/>
          <w:kern w:val="0"/>
          <w:sz w:val="24"/>
          <w:szCs w:val="24"/>
        </w:rPr>
      </w:pPr>
      <w:r w:rsidRPr="00F862C4">
        <w:rPr>
          <w:rFonts w:ascii="Times-Italic" w:eastAsia="PMingLiU" w:hAnsi="Times-Italic" w:cs="Times-Italic"/>
          <w:i/>
          <w:iCs/>
          <w:color w:val="FF0000"/>
          <w:kern w:val="0"/>
          <w:sz w:val="22"/>
        </w:rPr>
        <w:t>*</w:t>
      </w:r>
      <w:r w:rsidRPr="0009602A">
        <w:rPr>
          <w:rFonts w:ascii="Times-Italic" w:eastAsia="PMingLiU" w:hAnsi="Times-Italic" w:cs="Times-Italic"/>
          <w:i/>
          <w:iCs/>
          <w:kern w:val="0"/>
          <w:sz w:val="24"/>
          <w:szCs w:val="24"/>
        </w:rPr>
        <w:t xml:space="preserve">Corresponding </w:t>
      </w:r>
      <w:r w:rsidR="00077A7B">
        <w:rPr>
          <w:rFonts w:ascii="Times-Italic" w:eastAsia="PMingLiU" w:hAnsi="Times-Italic" w:cs="Times-Italic"/>
          <w:i/>
          <w:iCs/>
          <w:kern w:val="0"/>
          <w:sz w:val="24"/>
          <w:szCs w:val="24"/>
        </w:rPr>
        <w:t>a</w:t>
      </w:r>
      <w:r w:rsidRPr="0009602A">
        <w:rPr>
          <w:rFonts w:ascii="Times-Italic" w:eastAsia="PMingLiU" w:hAnsi="Times-Italic" w:cs="Times-Italic"/>
          <w:i/>
          <w:iCs/>
          <w:kern w:val="0"/>
          <w:sz w:val="24"/>
          <w:szCs w:val="24"/>
        </w:rPr>
        <w:t>uthor</w:t>
      </w:r>
      <w:r w:rsidR="000A1813" w:rsidRPr="0009602A">
        <w:rPr>
          <w:rFonts w:ascii="Times-Italic" w:eastAsia="PMingLiU" w:hAnsi="Times-Italic" w:cs="Times-Italic"/>
          <w:i/>
          <w:iCs/>
          <w:kern w:val="0"/>
          <w:sz w:val="24"/>
          <w:szCs w:val="24"/>
        </w:rPr>
        <w:t>:</w:t>
      </w:r>
      <w:r w:rsidR="000A1813" w:rsidRPr="00FE15E9">
        <w:rPr>
          <w:rFonts w:ascii="Times-Italic" w:eastAsia="PMingLiU" w:hAnsi="Times-Italic" w:cs="Times-Italic"/>
          <w:iCs/>
          <w:color w:val="0000FF"/>
          <w:kern w:val="0"/>
          <w:sz w:val="24"/>
          <w:szCs w:val="24"/>
        </w:rPr>
        <w:t xml:space="preserve"> </w:t>
      </w:r>
      <w:r w:rsidR="000A1813" w:rsidRPr="00077A7B">
        <w:rPr>
          <w:rFonts w:ascii="Times-Italic" w:eastAsia="PMingLiU" w:hAnsi="Times-Italic" w:cs="Times-Italic"/>
          <w:iCs/>
          <w:color w:val="0000FF"/>
          <w:kern w:val="0"/>
          <w:sz w:val="24"/>
          <w:szCs w:val="24"/>
        </w:rPr>
        <w:t>Name</w:t>
      </w:r>
      <w:r w:rsidR="000A1813" w:rsidRPr="00077A7B">
        <w:rPr>
          <w:rFonts w:ascii="Times-Italic" w:eastAsia="PMingLiU" w:hAnsi="Times-Italic" w:cs="Times-Italic"/>
          <w:b/>
          <w:iCs/>
          <w:color w:val="0000FF"/>
          <w:kern w:val="0"/>
          <w:sz w:val="24"/>
          <w:szCs w:val="24"/>
        </w:rPr>
        <w:t xml:space="preserve"> </w:t>
      </w:r>
      <w:r w:rsidR="00FE15E9">
        <w:rPr>
          <w:rFonts w:ascii="Times-Italic" w:eastAsia="PMingLiU" w:hAnsi="Times-Italic" w:cs="Times-Italic"/>
          <w:iCs/>
          <w:color w:val="0000FF"/>
          <w:kern w:val="0"/>
          <w:sz w:val="24"/>
          <w:szCs w:val="24"/>
        </w:rPr>
        <w:t>…………………</w:t>
      </w:r>
      <w:r w:rsidR="00FE15E9">
        <w:rPr>
          <w:rFonts w:ascii="Times-Italic" w:eastAsia="PMingLiU" w:hAnsi="Times-Italic" w:cs="Times-Italic"/>
          <w:iCs/>
          <w:kern w:val="0"/>
          <w:sz w:val="24"/>
          <w:szCs w:val="24"/>
        </w:rPr>
        <w:t xml:space="preserve">, </w:t>
      </w:r>
      <w:r w:rsidRPr="00FE15E9">
        <w:rPr>
          <w:rFonts w:ascii="Times-Italic" w:eastAsia="PMingLiU" w:hAnsi="Times-Italic" w:cs="Times-Italic"/>
          <w:iCs/>
          <w:color w:val="0000FF"/>
          <w:kern w:val="0"/>
          <w:sz w:val="24"/>
          <w:szCs w:val="24"/>
        </w:rPr>
        <w:t>Email:</w:t>
      </w:r>
      <w:r w:rsidR="00DC20D5" w:rsidRPr="00FE15E9">
        <w:rPr>
          <w:rFonts w:ascii="Times-Italic" w:eastAsia="PMingLiU" w:hAnsi="Times-Italic" w:cs="Times-Italic"/>
          <w:b/>
          <w:iCs/>
          <w:color w:val="0000FF"/>
          <w:kern w:val="0"/>
          <w:sz w:val="24"/>
          <w:szCs w:val="24"/>
        </w:rPr>
        <w:t>…………………………</w:t>
      </w:r>
    </w:p>
    <w:p w:rsidR="00996E35" w:rsidRPr="009272FA" w:rsidRDefault="00996E35" w:rsidP="009272FA">
      <w:pPr>
        <w:spacing w:before="0" w:line="240" w:lineRule="auto"/>
        <w:ind w:leftChars="0" w:left="0" w:right="62" w:firstLineChars="0" w:firstLine="0"/>
        <w:jc w:val="center"/>
        <w:outlineLvl w:val="0"/>
        <w:rPr>
          <w:rFonts w:ascii="Times-Italic" w:eastAsia="PMingLiU" w:hAnsi="Times-Italic" w:cs="Times-Italic"/>
          <w:b/>
          <w:iCs/>
          <w:color w:val="0000FF"/>
          <w:kern w:val="0"/>
          <w:sz w:val="24"/>
          <w:szCs w:val="24"/>
        </w:rPr>
      </w:pPr>
    </w:p>
    <w:p w:rsidR="001A253B" w:rsidRPr="00996E35" w:rsidRDefault="00D02382" w:rsidP="00604353">
      <w:pPr>
        <w:spacing w:before="0" w:line="240" w:lineRule="auto"/>
        <w:ind w:leftChars="0" w:left="0" w:right="360" w:firstLineChars="0" w:firstLine="0"/>
        <w:jc w:val="center"/>
        <w:outlineLvl w:val="0"/>
        <w:rPr>
          <w:rFonts w:ascii="Arial" w:hAnsi="Arial" w:cs="Arial"/>
          <w:b/>
          <w:color w:val="FF0000"/>
          <w:sz w:val="22"/>
        </w:rPr>
      </w:pPr>
      <w:r w:rsidRPr="00996E35">
        <w:rPr>
          <w:rFonts w:ascii="Arial" w:hAnsi="Arial" w:cs="Arial"/>
          <w:b/>
          <w:color w:val="FF0000"/>
          <w:sz w:val="22"/>
        </w:rPr>
        <w:t xml:space="preserve">Author - </w:t>
      </w:r>
      <w:r w:rsidR="00DC4D9B" w:rsidRPr="00996E35">
        <w:rPr>
          <w:rFonts w:ascii="Arial" w:hAnsi="Arial" w:cs="Arial"/>
          <w:b/>
          <w:color w:val="FF0000"/>
          <w:sz w:val="22"/>
        </w:rPr>
        <w:t xml:space="preserve">Please insert </w:t>
      </w:r>
      <w:r w:rsidR="001A253B" w:rsidRPr="00996E35">
        <w:rPr>
          <w:rFonts w:ascii="Arial" w:hAnsi="Arial" w:cs="Arial"/>
          <w:b/>
          <w:color w:val="FF0000"/>
          <w:sz w:val="22"/>
        </w:rPr>
        <w:t>D</w:t>
      </w:r>
      <w:r w:rsidR="00DC4D9B" w:rsidRPr="00996E35">
        <w:rPr>
          <w:rFonts w:ascii="Arial" w:hAnsi="Arial" w:cs="Arial"/>
          <w:b/>
          <w:color w:val="FF0000"/>
          <w:sz w:val="22"/>
        </w:rPr>
        <w:t>ates here</w:t>
      </w:r>
      <w:r w:rsidR="004D538D">
        <w:rPr>
          <w:rFonts w:ascii="Arial" w:hAnsi="Arial" w:cs="Arial"/>
          <w:b/>
          <w:color w:val="FF0000"/>
          <w:sz w:val="22"/>
        </w:rPr>
        <w:t xml:space="preserve"> for the accepted final manuscript.</w:t>
      </w:r>
    </w:p>
    <w:p w:rsidR="00562C7C" w:rsidRPr="00996E35" w:rsidRDefault="00975F89" w:rsidP="00604353">
      <w:pPr>
        <w:spacing w:before="0" w:line="240" w:lineRule="auto"/>
        <w:ind w:leftChars="0" w:left="0" w:right="360" w:firstLineChars="0" w:firstLine="0"/>
        <w:jc w:val="center"/>
        <w:outlineLvl w:val="0"/>
        <w:rPr>
          <w:sz w:val="24"/>
          <w:szCs w:val="24"/>
        </w:rPr>
      </w:pPr>
      <w:r w:rsidRPr="00FF7AE8">
        <w:rPr>
          <w:sz w:val="24"/>
          <w:szCs w:val="24"/>
        </w:rPr>
        <w:t>Submitted</w:t>
      </w:r>
      <w:r w:rsidR="00D02382" w:rsidRPr="00FF7AE8">
        <w:rPr>
          <w:sz w:val="24"/>
          <w:szCs w:val="24"/>
        </w:rPr>
        <w:t>/Received</w:t>
      </w:r>
      <w:r w:rsidR="00590C65" w:rsidRPr="00FF7AE8">
        <w:rPr>
          <w:sz w:val="24"/>
          <w:szCs w:val="24"/>
        </w:rPr>
        <w:t>:</w:t>
      </w:r>
      <w:r w:rsidR="00590C65" w:rsidRPr="00996E35">
        <w:rPr>
          <w:sz w:val="24"/>
          <w:szCs w:val="24"/>
        </w:rPr>
        <w:t xml:space="preserve"> </w:t>
      </w:r>
      <w:r w:rsidR="00DE7DA4" w:rsidRPr="00996E35">
        <w:rPr>
          <w:sz w:val="24"/>
          <w:szCs w:val="24"/>
        </w:rPr>
        <w:t>…</w:t>
      </w:r>
      <w:r w:rsidR="00FD6F02" w:rsidRPr="00996E35">
        <w:rPr>
          <w:sz w:val="24"/>
          <w:szCs w:val="24"/>
        </w:rPr>
        <w:t>…..</w:t>
      </w:r>
      <w:r w:rsidR="00DE7DA4" w:rsidRPr="00996E35">
        <w:rPr>
          <w:sz w:val="24"/>
          <w:szCs w:val="24"/>
        </w:rPr>
        <w:t>…</w:t>
      </w:r>
      <w:r w:rsidR="00DC20D5" w:rsidRPr="00996E35">
        <w:rPr>
          <w:sz w:val="24"/>
          <w:szCs w:val="24"/>
        </w:rPr>
        <w:t>…</w:t>
      </w:r>
      <w:r w:rsidR="00FD6F02" w:rsidRPr="00996E35">
        <w:rPr>
          <w:sz w:val="24"/>
          <w:szCs w:val="24"/>
        </w:rPr>
        <w:t>…….</w:t>
      </w:r>
      <w:r w:rsidR="00590C65" w:rsidRPr="00996E35">
        <w:rPr>
          <w:sz w:val="24"/>
          <w:szCs w:val="24"/>
        </w:rPr>
        <w:t xml:space="preserve"> </w:t>
      </w:r>
      <w:r w:rsidR="000A1813" w:rsidRPr="00996E35">
        <w:rPr>
          <w:sz w:val="24"/>
          <w:szCs w:val="24"/>
        </w:rPr>
        <w:t xml:space="preserve">  </w:t>
      </w:r>
      <w:r w:rsidR="004D538D" w:rsidRPr="004D538D">
        <w:rPr>
          <w:color w:val="00B050"/>
          <w:sz w:val="24"/>
          <w:szCs w:val="24"/>
        </w:rPr>
        <w:t>Revised/</w:t>
      </w:r>
      <w:r w:rsidR="00590C65" w:rsidRPr="004D538D">
        <w:rPr>
          <w:color w:val="00B050"/>
          <w:sz w:val="24"/>
          <w:szCs w:val="24"/>
        </w:rPr>
        <w:t>Accepted</w:t>
      </w:r>
      <w:r w:rsidR="00590C65" w:rsidRPr="00996E35">
        <w:rPr>
          <w:color w:val="00B050"/>
          <w:sz w:val="24"/>
          <w:szCs w:val="24"/>
        </w:rPr>
        <w:t xml:space="preserve">: </w:t>
      </w:r>
      <w:r w:rsidR="000A1813" w:rsidRPr="00996E35">
        <w:rPr>
          <w:color w:val="00B050"/>
          <w:sz w:val="24"/>
          <w:szCs w:val="24"/>
        </w:rPr>
        <w:t>…</w:t>
      </w:r>
      <w:r w:rsidR="00FD6F02" w:rsidRPr="00996E35">
        <w:rPr>
          <w:color w:val="00B050"/>
          <w:sz w:val="24"/>
          <w:szCs w:val="24"/>
        </w:rPr>
        <w:t>….</w:t>
      </w:r>
      <w:r w:rsidR="009B4FD3" w:rsidRPr="00996E35">
        <w:rPr>
          <w:color w:val="00B050"/>
          <w:sz w:val="24"/>
          <w:szCs w:val="24"/>
        </w:rPr>
        <w:t>..</w:t>
      </w:r>
      <w:r w:rsidR="000A1813" w:rsidRPr="00996E35">
        <w:rPr>
          <w:color w:val="00B050"/>
          <w:sz w:val="24"/>
          <w:szCs w:val="24"/>
        </w:rPr>
        <w:t>…</w:t>
      </w:r>
      <w:r w:rsidRPr="00996E35">
        <w:rPr>
          <w:color w:val="00B050"/>
          <w:sz w:val="24"/>
          <w:szCs w:val="24"/>
        </w:rPr>
        <w:t>…</w:t>
      </w:r>
      <w:r w:rsidR="00FD6F02" w:rsidRPr="00996E35">
        <w:rPr>
          <w:color w:val="00B050"/>
          <w:sz w:val="24"/>
          <w:szCs w:val="24"/>
        </w:rPr>
        <w:t>.</w:t>
      </w:r>
      <w:r w:rsidR="000A1813" w:rsidRPr="00996E35">
        <w:rPr>
          <w:color w:val="00B050"/>
          <w:sz w:val="24"/>
          <w:szCs w:val="24"/>
        </w:rPr>
        <w:t>…</w:t>
      </w:r>
    </w:p>
    <w:p w:rsidR="000A1813" w:rsidRPr="000A1813" w:rsidRDefault="000A1813" w:rsidP="00604353">
      <w:pPr>
        <w:spacing w:before="0" w:line="240" w:lineRule="auto"/>
        <w:ind w:leftChars="0" w:left="0" w:right="360" w:firstLineChars="0" w:firstLine="0"/>
        <w:jc w:val="center"/>
        <w:outlineLvl w:val="0"/>
        <w:rPr>
          <w:color w:val="00B050"/>
          <w:sz w:val="24"/>
          <w:szCs w:val="24"/>
        </w:rPr>
      </w:pPr>
    </w:p>
    <w:p w:rsidR="009678B1" w:rsidRPr="009678B1" w:rsidRDefault="000A1813" w:rsidP="000A1813">
      <w:pPr>
        <w:spacing w:before="0" w:line="240" w:lineRule="auto"/>
        <w:ind w:leftChars="0" w:left="0" w:right="360" w:firstLineChars="0" w:firstLine="0"/>
        <w:jc w:val="left"/>
        <w:outlineLvl w:val="0"/>
        <w:rPr>
          <w:rFonts w:ascii="Book Antiqua" w:hAnsi="Book Antiqua" w:cs="Arial"/>
          <w:color w:val="FF0000"/>
          <w:sz w:val="20"/>
          <w:szCs w:val="20"/>
        </w:rPr>
      </w:pPr>
      <w:r>
        <w:rPr>
          <w:rFonts w:ascii="Arial" w:hAnsi="Arial" w:cs="Arial"/>
          <w:b/>
          <w:sz w:val="24"/>
          <w:szCs w:val="24"/>
        </w:rPr>
        <w:t>Abstract</w:t>
      </w:r>
    </w:p>
    <w:p w:rsidR="00FE15E9" w:rsidRPr="00061C2F" w:rsidRDefault="00562C7C" w:rsidP="00604353">
      <w:pPr>
        <w:spacing w:before="0" w:line="240" w:lineRule="auto"/>
        <w:ind w:leftChars="0" w:left="0" w:right="360" w:firstLineChars="0" w:firstLine="0"/>
        <w:rPr>
          <w:sz w:val="24"/>
          <w:szCs w:val="24"/>
        </w:rPr>
      </w:pPr>
      <w:r w:rsidRPr="00061C2F">
        <w:rPr>
          <w:sz w:val="24"/>
          <w:szCs w:val="24"/>
        </w:rPr>
        <w:t>The reversion of polarity within bipolar resistive switching operation occurs in Pt/HfO</w:t>
      </w:r>
      <w:r w:rsidRPr="00061C2F">
        <w:rPr>
          <w:sz w:val="24"/>
          <w:szCs w:val="24"/>
          <w:vertAlign w:val="subscript"/>
        </w:rPr>
        <w:t>2</w:t>
      </w:r>
      <w:r w:rsidRPr="00061C2F">
        <w:rPr>
          <w:sz w:val="24"/>
          <w:szCs w:val="24"/>
        </w:rPr>
        <w:t>/TiN and Pt/Hf/HfO</w:t>
      </w:r>
      <w:r w:rsidRPr="00061C2F">
        <w:rPr>
          <w:sz w:val="24"/>
          <w:szCs w:val="24"/>
          <w:vertAlign w:val="subscript"/>
        </w:rPr>
        <w:t>2</w:t>
      </w:r>
      <w:r w:rsidRPr="00061C2F">
        <w:rPr>
          <w:sz w:val="24"/>
          <w:szCs w:val="24"/>
        </w:rPr>
        <w:t>/TiN resistive random access memory devices. This reversion of voltage polarity is the result of interface generation which induces a conduction mechanism transformation from Poole-Frenkel emission to space charge limited current mechanism. To prove</w:t>
      </w:r>
      <w:r w:rsidRPr="00061C2F">
        <w:rPr>
          <w:color w:val="00B050"/>
          <w:sz w:val="24"/>
          <w:szCs w:val="24"/>
        </w:rPr>
        <w:t xml:space="preserve"> </w:t>
      </w:r>
      <w:r w:rsidRPr="00061C2F">
        <w:rPr>
          <w:sz w:val="24"/>
          <w:szCs w:val="24"/>
        </w:rPr>
        <w:t>the reversion of polarity, this study uses curve fitting of I-V relations to verify the conduction mechanism theoretically and physical analysis to verify the oxygen ion distribution practically. The proposed Pt/Hf/HfO</w:t>
      </w:r>
      <w:r w:rsidRPr="00061C2F">
        <w:rPr>
          <w:sz w:val="24"/>
          <w:szCs w:val="24"/>
          <w:vertAlign w:val="subscript"/>
        </w:rPr>
        <w:t>2</w:t>
      </w:r>
      <w:r w:rsidRPr="00061C2F">
        <w:rPr>
          <w:sz w:val="24"/>
          <w:szCs w:val="24"/>
        </w:rPr>
        <w:t>/TiN devices exhibit good resistive switching characteristics, such as good uniformity, low voltage operation, robust endurance (10</w:t>
      </w:r>
      <w:r w:rsidRPr="00061C2F">
        <w:rPr>
          <w:sz w:val="24"/>
          <w:szCs w:val="24"/>
          <w:vertAlign w:val="superscript"/>
        </w:rPr>
        <w:t>3</w:t>
      </w:r>
      <w:r w:rsidRPr="00061C2F">
        <w:rPr>
          <w:sz w:val="24"/>
          <w:szCs w:val="24"/>
        </w:rPr>
        <w:t xml:space="preserve"> dc sweep), and long retention (3×10</w:t>
      </w:r>
      <w:r w:rsidRPr="00061C2F">
        <w:rPr>
          <w:sz w:val="24"/>
          <w:szCs w:val="24"/>
          <w:vertAlign w:val="superscript"/>
        </w:rPr>
        <w:t>4</w:t>
      </w:r>
      <w:r w:rsidRPr="00061C2F">
        <w:rPr>
          <w:sz w:val="24"/>
          <w:szCs w:val="24"/>
        </w:rPr>
        <w:t xml:space="preserve"> s at 85 </w:t>
      </w:r>
      <w:r w:rsidRPr="00061C2F">
        <w:rPr>
          <w:sz w:val="24"/>
          <w:szCs w:val="24"/>
          <w:vertAlign w:val="superscript"/>
        </w:rPr>
        <w:t>o</w:t>
      </w:r>
      <w:r w:rsidRPr="00061C2F">
        <w:rPr>
          <w:sz w:val="24"/>
          <w:szCs w:val="24"/>
        </w:rPr>
        <w:t>C).</w:t>
      </w:r>
    </w:p>
    <w:p w:rsidR="00562C7C" w:rsidRDefault="00562C7C" w:rsidP="00604353">
      <w:pPr>
        <w:spacing w:before="0" w:line="240" w:lineRule="auto"/>
        <w:ind w:leftChars="0" w:left="0" w:right="360" w:firstLineChars="0" w:firstLine="0"/>
        <w:rPr>
          <w:rFonts w:eastAsia="PMingLiU"/>
          <w:sz w:val="24"/>
          <w:szCs w:val="24"/>
        </w:rPr>
      </w:pPr>
      <w:r w:rsidRPr="00F862C4">
        <w:rPr>
          <w:rFonts w:ascii="Arial" w:hAnsi="Arial" w:cs="Arial"/>
          <w:b/>
          <w:sz w:val="24"/>
          <w:szCs w:val="24"/>
        </w:rPr>
        <w:t>Keywords:</w:t>
      </w:r>
      <w:r w:rsidRPr="00061C2F">
        <w:rPr>
          <w:sz w:val="24"/>
          <w:szCs w:val="24"/>
        </w:rPr>
        <w:t xml:space="preserve"> </w:t>
      </w:r>
      <w:r w:rsidRPr="00061C2F">
        <w:rPr>
          <w:rFonts w:eastAsia="PMingLiU"/>
          <w:sz w:val="24"/>
          <w:szCs w:val="24"/>
        </w:rPr>
        <w:t>HfO</w:t>
      </w:r>
      <w:r w:rsidRPr="00061C2F">
        <w:rPr>
          <w:rFonts w:eastAsia="PMingLiU"/>
          <w:sz w:val="24"/>
          <w:szCs w:val="24"/>
          <w:vertAlign w:val="subscript"/>
        </w:rPr>
        <w:t>2</w:t>
      </w:r>
      <w:r w:rsidRPr="00061C2F">
        <w:rPr>
          <w:rFonts w:eastAsia="PMingLiU"/>
          <w:sz w:val="24"/>
          <w:szCs w:val="24"/>
        </w:rPr>
        <w:t xml:space="preserve">, </w:t>
      </w:r>
      <w:r w:rsidRPr="00061C2F">
        <w:rPr>
          <w:sz w:val="24"/>
          <w:szCs w:val="24"/>
        </w:rPr>
        <w:t xml:space="preserve">Resistive random access memory, </w:t>
      </w:r>
      <w:r w:rsidRPr="00061C2F">
        <w:rPr>
          <w:rFonts w:eastAsia="PMingLiU"/>
          <w:sz w:val="24"/>
          <w:szCs w:val="24"/>
        </w:rPr>
        <w:t>Hf Metal Layer</w:t>
      </w:r>
      <w:r>
        <w:rPr>
          <w:rFonts w:eastAsia="PMingLiU"/>
          <w:sz w:val="24"/>
          <w:szCs w:val="24"/>
        </w:rPr>
        <w:t>, polarity reversal.</w:t>
      </w:r>
    </w:p>
    <w:p w:rsidR="00996E35" w:rsidRDefault="00F05291" w:rsidP="00F25FF1">
      <w:pPr>
        <w:ind w:leftChars="0" w:left="360" w:right="360" w:firstLineChars="0" w:firstLine="0"/>
        <w:jc w:val="left"/>
        <w:rPr>
          <w:color w:val="0000FF"/>
          <w:sz w:val="24"/>
          <w:szCs w:val="24"/>
          <w:shd w:val="clear" w:color="auto" w:fill="FFFFFF"/>
        </w:rPr>
      </w:pPr>
      <w:r>
        <w:rPr>
          <w:rFonts w:ascii="Arial" w:hAnsi="Arial" w:cs="Arial"/>
          <w:b/>
          <w:bCs/>
          <w:color w:val="FF0000"/>
          <w:sz w:val="24"/>
          <w:szCs w:val="24"/>
        </w:rPr>
        <w:t>**</w:t>
      </w:r>
      <w:r w:rsidR="0094031E" w:rsidRPr="0094031E">
        <w:rPr>
          <w:rFonts w:ascii="Arial" w:hAnsi="Arial" w:cs="Arial"/>
          <w:b/>
          <w:bCs/>
          <w:color w:val="FF0000"/>
          <w:sz w:val="24"/>
          <w:szCs w:val="24"/>
        </w:rPr>
        <w:t>First Time Use of Abbreviations</w:t>
      </w:r>
      <w:r w:rsidR="00D33054" w:rsidRPr="0094031E">
        <w:rPr>
          <w:rFonts w:ascii="Arial" w:hAnsi="Arial" w:cs="Arial"/>
          <w:b/>
          <w:bCs/>
          <w:color w:val="0000CC"/>
          <w:sz w:val="24"/>
          <w:szCs w:val="24"/>
        </w:rPr>
        <w:t>:</w:t>
      </w:r>
      <w:r w:rsidR="00D33054" w:rsidRPr="0094031E">
        <w:rPr>
          <w:b/>
          <w:bCs/>
          <w:color w:val="0000CC"/>
          <w:sz w:val="24"/>
          <w:szCs w:val="24"/>
        </w:rPr>
        <w:t> </w:t>
      </w:r>
      <w:r w:rsidR="00D33054" w:rsidRPr="0094031E">
        <w:rPr>
          <w:sz w:val="24"/>
          <w:szCs w:val="24"/>
        </w:rPr>
        <w:t>No abbrevi</w:t>
      </w:r>
      <w:r w:rsidR="0094031E" w:rsidRPr="0094031E">
        <w:rPr>
          <w:sz w:val="24"/>
          <w:szCs w:val="24"/>
        </w:rPr>
        <w:t>ations are allowed in the title</w:t>
      </w:r>
      <w:r w:rsidR="003C7D96">
        <w:rPr>
          <w:sz w:val="24"/>
          <w:szCs w:val="24"/>
        </w:rPr>
        <w:t xml:space="preserve"> and </w:t>
      </w:r>
      <w:r w:rsidR="00D33054" w:rsidRPr="0094031E">
        <w:rPr>
          <w:sz w:val="24"/>
          <w:szCs w:val="24"/>
        </w:rPr>
        <w:t>abstract</w:t>
      </w:r>
      <w:r w:rsidR="0094031E" w:rsidRPr="0094031E">
        <w:rPr>
          <w:sz w:val="24"/>
          <w:szCs w:val="24"/>
        </w:rPr>
        <w:t>, therefore,</w:t>
      </w:r>
      <w:r w:rsidR="00D33054" w:rsidRPr="0094031E">
        <w:rPr>
          <w:sz w:val="24"/>
          <w:szCs w:val="24"/>
        </w:rPr>
        <w:t xml:space="preserve"> </w:t>
      </w:r>
      <w:r w:rsidR="0094031E" w:rsidRPr="0094031E">
        <w:rPr>
          <w:sz w:val="24"/>
          <w:szCs w:val="24"/>
        </w:rPr>
        <w:t xml:space="preserve">all abbreviations </w:t>
      </w:r>
      <w:r w:rsidR="00D33054" w:rsidRPr="0094031E">
        <w:rPr>
          <w:sz w:val="24"/>
          <w:szCs w:val="24"/>
        </w:rPr>
        <w:t xml:space="preserve">should be defined the first time they are used within the title and text. For example, </w:t>
      </w:r>
      <w:r w:rsidR="00D33054" w:rsidRPr="0094031E">
        <w:rPr>
          <w:sz w:val="24"/>
          <w:szCs w:val="24"/>
          <w:shd w:val="clear" w:color="auto" w:fill="FFFFFF"/>
        </w:rPr>
        <w:t xml:space="preserve">use </w:t>
      </w:r>
      <w:r w:rsidR="00A22A1E">
        <w:rPr>
          <w:sz w:val="24"/>
          <w:szCs w:val="24"/>
          <w:shd w:val="clear" w:color="auto" w:fill="FFFFFF"/>
        </w:rPr>
        <w:t xml:space="preserve">first time </w:t>
      </w:r>
      <w:r w:rsidR="00D33054" w:rsidRPr="0094031E">
        <w:rPr>
          <w:sz w:val="24"/>
          <w:szCs w:val="24"/>
          <w:shd w:val="clear" w:color="auto" w:fill="FFFFFF"/>
        </w:rPr>
        <w:t>as;</w:t>
      </w:r>
      <w:r w:rsidR="00D33054" w:rsidRPr="0094031E">
        <w:rPr>
          <w:color w:val="0000FF"/>
          <w:sz w:val="24"/>
          <w:szCs w:val="24"/>
          <w:shd w:val="clear" w:color="auto" w:fill="FFFFFF"/>
        </w:rPr>
        <w:t xml:space="preserve"> Fourier transform infrared </w:t>
      </w:r>
      <w:r w:rsidR="00D33054" w:rsidRPr="0094031E">
        <w:rPr>
          <w:sz w:val="24"/>
          <w:szCs w:val="24"/>
          <w:shd w:val="clear" w:color="auto" w:fill="FFFFFF"/>
        </w:rPr>
        <w:t>(</w:t>
      </w:r>
      <w:r w:rsidR="00D33054" w:rsidRPr="0094031E">
        <w:rPr>
          <w:bCs/>
          <w:sz w:val="24"/>
          <w:szCs w:val="24"/>
          <w:shd w:val="clear" w:color="auto" w:fill="FFFFFF"/>
        </w:rPr>
        <w:t>FTIR</w:t>
      </w:r>
      <w:r w:rsidR="00D33054" w:rsidRPr="0094031E">
        <w:rPr>
          <w:sz w:val="24"/>
          <w:szCs w:val="24"/>
          <w:shd w:val="clear" w:color="auto" w:fill="FFFFFF"/>
        </w:rPr>
        <w:t>)</w:t>
      </w:r>
      <w:r w:rsidR="00D33054" w:rsidRPr="0094031E">
        <w:rPr>
          <w:color w:val="0000FF"/>
          <w:sz w:val="24"/>
          <w:szCs w:val="24"/>
          <w:shd w:val="clear" w:color="auto" w:fill="FFFFFF"/>
        </w:rPr>
        <w:t xml:space="preserve"> spectroscopy, scanning electron microscopy </w:t>
      </w:r>
      <w:r w:rsidR="00D33054" w:rsidRPr="0094031E">
        <w:rPr>
          <w:sz w:val="24"/>
          <w:szCs w:val="24"/>
          <w:shd w:val="clear" w:color="auto" w:fill="FFFFFF"/>
        </w:rPr>
        <w:t>(</w:t>
      </w:r>
      <w:r w:rsidR="00D33054" w:rsidRPr="0094031E">
        <w:rPr>
          <w:bCs/>
          <w:sz w:val="24"/>
          <w:szCs w:val="24"/>
          <w:shd w:val="clear" w:color="auto" w:fill="FFFFFF"/>
        </w:rPr>
        <w:t>SEM</w:t>
      </w:r>
      <w:r w:rsidR="00D33054" w:rsidRPr="0094031E">
        <w:rPr>
          <w:sz w:val="24"/>
          <w:szCs w:val="24"/>
          <w:shd w:val="clear" w:color="auto" w:fill="FFFFFF"/>
        </w:rPr>
        <w:t>),</w:t>
      </w:r>
      <w:r w:rsidR="00D33054" w:rsidRPr="0094031E">
        <w:rPr>
          <w:color w:val="0000FF"/>
          <w:sz w:val="24"/>
          <w:szCs w:val="24"/>
          <w:shd w:val="clear" w:color="auto" w:fill="FFFFFF"/>
        </w:rPr>
        <w:t xml:space="preserve"> transmission electron </w:t>
      </w:r>
      <w:r w:rsidR="00D33054" w:rsidRPr="0094031E">
        <w:rPr>
          <w:bCs/>
          <w:color w:val="0000FF"/>
          <w:sz w:val="24"/>
          <w:szCs w:val="24"/>
          <w:shd w:val="clear" w:color="auto" w:fill="FFFFFF"/>
        </w:rPr>
        <w:t>microscope</w:t>
      </w:r>
      <w:r w:rsidR="00D33054" w:rsidRPr="0094031E">
        <w:rPr>
          <w:color w:val="0000FF"/>
          <w:sz w:val="24"/>
          <w:szCs w:val="24"/>
          <w:shd w:val="clear" w:color="auto" w:fill="FFFFFF"/>
        </w:rPr>
        <w:t> </w:t>
      </w:r>
      <w:r w:rsidR="00D33054" w:rsidRPr="0094031E">
        <w:rPr>
          <w:sz w:val="24"/>
          <w:szCs w:val="24"/>
          <w:shd w:val="clear" w:color="auto" w:fill="FFFFFF"/>
        </w:rPr>
        <w:t>(</w:t>
      </w:r>
      <w:r w:rsidR="00D33054" w:rsidRPr="0094031E">
        <w:rPr>
          <w:bCs/>
          <w:sz w:val="24"/>
          <w:szCs w:val="24"/>
          <w:shd w:val="clear" w:color="auto" w:fill="FFFFFF"/>
        </w:rPr>
        <w:t>TEM</w:t>
      </w:r>
      <w:r w:rsidR="00D33054" w:rsidRPr="0094031E">
        <w:rPr>
          <w:sz w:val="24"/>
          <w:szCs w:val="24"/>
          <w:shd w:val="clear" w:color="auto" w:fill="FFFFFF"/>
        </w:rPr>
        <w:t xml:space="preserve">), </w:t>
      </w:r>
      <w:r w:rsidR="00D33054" w:rsidRPr="0094031E">
        <w:rPr>
          <w:color w:val="0000FF"/>
          <w:sz w:val="24"/>
          <w:szCs w:val="24"/>
          <w:shd w:val="clear" w:color="auto" w:fill="FFFFFF"/>
        </w:rPr>
        <w:t xml:space="preserve">X-ray diffraction </w:t>
      </w:r>
      <w:r w:rsidR="00D33054" w:rsidRPr="0094031E">
        <w:rPr>
          <w:sz w:val="24"/>
          <w:szCs w:val="24"/>
          <w:shd w:val="clear" w:color="auto" w:fill="FFFFFF"/>
        </w:rPr>
        <w:t>(</w:t>
      </w:r>
      <w:r w:rsidR="00D33054" w:rsidRPr="0094031E">
        <w:rPr>
          <w:bCs/>
          <w:sz w:val="24"/>
          <w:szCs w:val="24"/>
          <w:shd w:val="clear" w:color="auto" w:fill="FFFFFF"/>
        </w:rPr>
        <w:t>XRD</w:t>
      </w:r>
      <w:r w:rsidR="00D33054" w:rsidRPr="0094031E">
        <w:rPr>
          <w:sz w:val="24"/>
          <w:szCs w:val="24"/>
          <w:shd w:val="clear" w:color="auto" w:fill="FFFFFF"/>
        </w:rPr>
        <w:t>),</w:t>
      </w:r>
      <w:r w:rsidR="00D33054" w:rsidRPr="0094031E">
        <w:rPr>
          <w:color w:val="0000FF"/>
          <w:sz w:val="24"/>
          <w:szCs w:val="24"/>
          <w:shd w:val="clear" w:color="auto" w:fill="FFFFFF"/>
        </w:rPr>
        <w:t xml:space="preserve"> X-ray </w:t>
      </w:r>
      <w:r w:rsidR="00D33054" w:rsidRPr="0094031E">
        <w:rPr>
          <w:bCs/>
          <w:color w:val="0000FF"/>
          <w:sz w:val="24"/>
          <w:szCs w:val="24"/>
          <w:shd w:val="clear" w:color="auto" w:fill="FFFFFF"/>
        </w:rPr>
        <w:t>photoelectron spectroscopy </w:t>
      </w:r>
      <w:r w:rsidR="00D33054" w:rsidRPr="0094031E">
        <w:rPr>
          <w:sz w:val="24"/>
          <w:szCs w:val="24"/>
          <w:shd w:val="clear" w:color="auto" w:fill="FFFFFF"/>
        </w:rPr>
        <w:t>(</w:t>
      </w:r>
      <w:r w:rsidR="00D33054" w:rsidRPr="0094031E">
        <w:rPr>
          <w:bCs/>
          <w:sz w:val="24"/>
          <w:szCs w:val="24"/>
          <w:shd w:val="clear" w:color="auto" w:fill="FFFFFF"/>
        </w:rPr>
        <w:t>XPS</w:t>
      </w:r>
      <w:r w:rsidR="00D33054" w:rsidRPr="0094031E">
        <w:rPr>
          <w:sz w:val="24"/>
          <w:szCs w:val="24"/>
          <w:shd w:val="clear" w:color="auto" w:fill="FFFFFF"/>
        </w:rPr>
        <w:t>),</w:t>
      </w:r>
      <w:r w:rsidR="00D33054" w:rsidRPr="0094031E">
        <w:rPr>
          <w:color w:val="0000FF"/>
          <w:sz w:val="24"/>
          <w:szCs w:val="24"/>
          <w:shd w:val="clear" w:color="auto" w:fill="FFFFFF"/>
        </w:rPr>
        <w:t xml:space="preserve"> Visible/near-infrared </w:t>
      </w:r>
      <w:r w:rsidR="00D33054" w:rsidRPr="0094031E">
        <w:rPr>
          <w:sz w:val="24"/>
          <w:szCs w:val="24"/>
          <w:shd w:val="clear" w:color="auto" w:fill="FFFFFF"/>
        </w:rPr>
        <w:t>(Vis/NIR)</w:t>
      </w:r>
      <w:r w:rsidR="00D33054" w:rsidRPr="0094031E">
        <w:rPr>
          <w:color w:val="0000FF"/>
          <w:sz w:val="24"/>
          <w:szCs w:val="24"/>
          <w:shd w:val="clear" w:color="auto" w:fill="FFFFFF"/>
        </w:rPr>
        <w:t xml:space="preserve"> </w:t>
      </w:r>
      <w:r w:rsidR="00D33054" w:rsidRPr="0094031E">
        <w:rPr>
          <w:bCs/>
          <w:color w:val="0000FF"/>
          <w:sz w:val="24"/>
          <w:szCs w:val="24"/>
          <w:shd w:val="clear" w:color="auto" w:fill="FFFFFF"/>
        </w:rPr>
        <w:t>spectroscopy</w:t>
      </w:r>
      <w:r w:rsidR="00D33054" w:rsidRPr="0094031E">
        <w:rPr>
          <w:color w:val="0000FF"/>
          <w:sz w:val="24"/>
          <w:szCs w:val="24"/>
          <w:shd w:val="clear" w:color="auto" w:fill="FFFFFF"/>
        </w:rPr>
        <w:t xml:space="preserve">, X‐ray absorption fine structure </w:t>
      </w:r>
      <w:r w:rsidR="00D33054" w:rsidRPr="0094031E">
        <w:rPr>
          <w:sz w:val="24"/>
          <w:szCs w:val="24"/>
          <w:shd w:val="clear" w:color="auto" w:fill="FFFFFF"/>
        </w:rPr>
        <w:t>(</w:t>
      </w:r>
      <w:r w:rsidR="00D33054" w:rsidRPr="0094031E">
        <w:rPr>
          <w:bCs/>
          <w:sz w:val="24"/>
          <w:szCs w:val="24"/>
          <w:shd w:val="clear" w:color="auto" w:fill="FFFFFF"/>
        </w:rPr>
        <w:t>EXAFS</w:t>
      </w:r>
      <w:r w:rsidR="00D33054" w:rsidRPr="0094031E">
        <w:rPr>
          <w:sz w:val="24"/>
          <w:szCs w:val="24"/>
          <w:shd w:val="clear" w:color="auto" w:fill="FFFFFF"/>
        </w:rPr>
        <w:t>)</w:t>
      </w:r>
      <w:r w:rsidR="00D33054" w:rsidRPr="0094031E">
        <w:rPr>
          <w:color w:val="0000FF"/>
          <w:sz w:val="24"/>
          <w:szCs w:val="24"/>
          <w:shd w:val="clear" w:color="auto" w:fill="FFFFFF"/>
        </w:rPr>
        <w:t> </w:t>
      </w:r>
      <w:r w:rsidR="00D33054" w:rsidRPr="0094031E">
        <w:rPr>
          <w:bCs/>
          <w:color w:val="0000FF"/>
          <w:sz w:val="24"/>
          <w:szCs w:val="24"/>
          <w:shd w:val="clear" w:color="auto" w:fill="FFFFFF"/>
        </w:rPr>
        <w:t>spectroscopy</w:t>
      </w:r>
      <w:r w:rsidR="00D33054" w:rsidRPr="0094031E">
        <w:rPr>
          <w:color w:val="0000FF"/>
          <w:sz w:val="24"/>
          <w:szCs w:val="24"/>
          <w:shd w:val="clear" w:color="auto" w:fill="FFFFFF"/>
        </w:rPr>
        <w:t xml:space="preserve">, </w:t>
      </w:r>
      <w:r w:rsidR="00D33054" w:rsidRPr="00A22A1E">
        <w:rPr>
          <w:sz w:val="24"/>
          <w:szCs w:val="24"/>
          <w:shd w:val="clear" w:color="auto" w:fill="FFFFFF"/>
        </w:rPr>
        <w:t>etc.</w:t>
      </w:r>
      <w:r w:rsidR="00D33054" w:rsidRPr="0094031E">
        <w:rPr>
          <w:color w:val="0000FF"/>
          <w:sz w:val="24"/>
          <w:szCs w:val="24"/>
          <w:shd w:val="clear" w:color="auto" w:fill="FFFFFF"/>
        </w:rPr>
        <w:t xml:space="preserve"> </w:t>
      </w:r>
    </w:p>
    <w:p w:rsidR="00F25FF1" w:rsidRDefault="00F25FF1" w:rsidP="00F25FF1">
      <w:pPr>
        <w:ind w:leftChars="0" w:left="360" w:right="360" w:firstLineChars="0" w:firstLine="0"/>
        <w:jc w:val="left"/>
        <w:rPr>
          <w:color w:val="0000FF"/>
          <w:sz w:val="24"/>
          <w:szCs w:val="24"/>
          <w:shd w:val="clear" w:color="auto" w:fill="FFFFFF"/>
        </w:rPr>
      </w:pPr>
    </w:p>
    <w:p w:rsidR="004F3CFA" w:rsidRPr="00F25FF1" w:rsidRDefault="004F3CFA" w:rsidP="00F25FF1">
      <w:pPr>
        <w:ind w:leftChars="0" w:left="360" w:right="360" w:firstLineChars="0" w:firstLine="0"/>
        <w:jc w:val="left"/>
        <w:rPr>
          <w:color w:val="0000FF"/>
          <w:sz w:val="24"/>
          <w:szCs w:val="24"/>
          <w:shd w:val="clear" w:color="auto" w:fill="FFFFFF"/>
        </w:rPr>
      </w:pPr>
    </w:p>
    <w:p w:rsidR="00562C7C" w:rsidRPr="00F862C4" w:rsidRDefault="00562C7C" w:rsidP="00604353">
      <w:pPr>
        <w:pStyle w:val="ListParagraph"/>
        <w:numPr>
          <w:ilvl w:val="0"/>
          <w:numId w:val="3"/>
        </w:numPr>
        <w:spacing w:before="0" w:line="240" w:lineRule="auto"/>
        <w:ind w:leftChars="0" w:right="360" w:firstLineChars="0"/>
        <w:rPr>
          <w:rFonts w:ascii="Arial" w:hAnsi="Arial" w:cs="Arial"/>
          <w:b/>
          <w:sz w:val="24"/>
          <w:szCs w:val="24"/>
        </w:rPr>
      </w:pPr>
      <w:r w:rsidRPr="00F862C4">
        <w:rPr>
          <w:rFonts w:ascii="Arial" w:hAnsi="Arial" w:cs="Arial"/>
          <w:b/>
          <w:sz w:val="24"/>
          <w:szCs w:val="24"/>
        </w:rPr>
        <w:lastRenderedPageBreak/>
        <w:t>Introduction</w:t>
      </w:r>
    </w:p>
    <w:p w:rsidR="00562C7C" w:rsidRPr="00061C2F" w:rsidRDefault="00562C7C" w:rsidP="00604353">
      <w:pPr>
        <w:widowControl w:val="0"/>
        <w:spacing w:before="0" w:line="240" w:lineRule="auto"/>
        <w:ind w:leftChars="0" w:left="0" w:right="360" w:firstLineChars="0" w:firstLine="482"/>
        <w:rPr>
          <w:rFonts w:ascii="AdvP6975" w:eastAsia="PMingLiU" w:hAnsi="AdvP6975" w:cs="AdvP6975"/>
          <w:kern w:val="0"/>
          <w:sz w:val="24"/>
          <w:szCs w:val="24"/>
        </w:rPr>
      </w:pPr>
      <w:r w:rsidRPr="00061C2F">
        <w:rPr>
          <w:sz w:val="24"/>
          <w:szCs w:val="24"/>
        </w:rPr>
        <w:t xml:space="preserve">Resistive random access memory (RRAM) is an ideal candidate for non-volatile memory applications because of its simple structure, great scalability, fast switching speed, low power consumption, and compatibility with </w:t>
      </w:r>
      <w:r w:rsidRPr="00061C2F">
        <w:rPr>
          <w:rStyle w:val="st"/>
          <w:sz w:val="24"/>
          <w:szCs w:val="24"/>
        </w:rPr>
        <w:t>complementary</w:t>
      </w:r>
      <w:r w:rsidRPr="00061C2F">
        <w:rPr>
          <w:color w:val="FF0000"/>
          <w:sz w:val="24"/>
          <w:szCs w:val="24"/>
        </w:rPr>
        <w:t xml:space="preserve"> </w:t>
      </w:r>
      <w:r w:rsidRPr="00061C2F">
        <w:rPr>
          <w:sz w:val="24"/>
          <w:szCs w:val="24"/>
        </w:rPr>
        <w:t>metal-oxide semiconductor technology</w:t>
      </w:r>
      <w:r w:rsidR="00FE15E9">
        <w:rPr>
          <w:sz w:val="24"/>
          <w:szCs w:val="24"/>
        </w:rPr>
        <w:t xml:space="preserve"> </w:t>
      </w:r>
      <w:r w:rsidR="00FE15E9" w:rsidRPr="00FE15E9">
        <w:rPr>
          <w:color w:val="FF0000"/>
          <w:sz w:val="24"/>
          <w:szCs w:val="24"/>
        </w:rPr>
        <w:t>[</w:t>
      </w:r>
      <w:r w:rsidR="00FE15E9">
        <w:rPr>
          <w:color w:val="FF0000"/>
          <w:sz w:val="24"/>
          <w:szCs w:val="24"/>
        </w:rPr>
        <w:t>1,2</w:t>
      </w:r>
      <w:r w:rsidR="00FE15E9" w:rsidRPr="00FE15E9">
        <w:rPr>
          <w:color w:val="FF0000"/>
          <w:sz w:val="24"/>
          <w:szCs w:val="24"/>
        </w:rPr>
        <w:t>]</w:t>
      </w:r>
      <w:r w:rsidR="00FE15E9" w:rsidRPr="00FE15E9">
        <w:rPr>
          <w:sz w:val="24"/>
          <w:szCs w:val="24"/>
        </w:rPr>
        <w:t>.</w:t>
      </w:r>
      <w:r w:rsidRPr="00061C2F">
        <w:rPr>
          <w:sz w:val="24"/>
          <w:szCs w:val="24"/>
        </w:rPr>
        <w:t xml:space="preserve"> RRAM devices achieve the memory effect using the switchable resistance transformation between a high resistance state (HRS) and a low resistance state (LRS), and typically </w:t>
      </w:r>
      <w:r w:rsidRPr="00061C2F">
        <w:rPr>
          <w:rFonts w:eastAsia="PMingLiU"/>
          <w:kern w:val="0"/>
          <w:sz w:val="24"/>
          <w:szCs w:val="24"/>
        </w:rPr>
        <w:t>consist of a metal/insulator/metal structure</w:t>
      </w:r>
      <w:r w:rsidRPr="00061C2F">
        <w:rPr>
          <w:sz w:val="24"/>
          <w:szCs w:val="24"/>
        </w:rPr>
        <w:t>. RRAM devices generally have two switching modes (unipolar and bipolar), which alternate based on the operating voltage polarity. Unipolar resistive switching occurs in any single voltage bias and does not depend on voltage polarity. Conversely, bipolar resistive switching depends on the variation of voltage polarity to complete the set (i.e., from the HRS to the LRS) and reset (i.e., from the LRS to the HRS) processes. Recent developments in RRAM have shifted to bipolar RRAM for several advantages, including a stable ON/OFF ratio, robust endurance, good retention, smaller switching voltage fluctuation, and the one selector-one resistor (1S1R) application</w:t>
      </w:r>
      <w:r w:rsidR="00FE15E9">
        <w:rPr>
          <w:sz w:val="24"/>
          <w:szCs w:val="24"/>
        </w:rPr>
        <w:t xml:space="preserve"> </w:t>
      </w:r>
      <w:r w:rsidR="00FE15E9" w:rsidRPr="00FE15E9">
        <w:rPr>
          <w:color w:val="FF0000"/>
          <w:sz w:val="24"/>
          <w:szCs w:val="24"/>
        </w:rPr>
        <w:t>[3]</w:t>
      </w:r>
      <w:r w:rsidRPr="00FE15E9">
        <w:rPr>
          <w:sz w:val="24"/>
          <w:szCs w:val="24"/>
        </w:rPr>
        <w:t>.</w:t>
      </w:r>
      <w:r w:rsidRPr="00061C2F">
        <w:rPr>
          <w:sz w:val="24"/>
          <w:szCs w:val="24"/>
        </w:rPr>
        <w:t xml:space="preserve"> </w:t>
      </w:r>
      <w:r w:rsidRPr="00061C2F">
        <w:rPr>
          <w:color w:val="000000"/>
          <w:sz w:val="24"/>
          <w:szCs w:val="24"/>
        </w:rPr>
        <w:t>The transition metal oxide, HfO</w:t>
      </w:r>
      <w:r w:rsidRPr="00061C2F">
        <w:rPr>
          <w:color w:val="000000"/>
          <w:sz w:val="24"/>
          <w:szCs w:val="24"/>
          <w:vertAlign w:val="subscript"/>
        </w:rPr>
        <w:t>2</w:t>
      </w:r>
      <w:r w:rsidRPr="00061C2F">
        <w:rPr>
          <w:color w:val="000000"/>
          <w:sz w:val="24"/>
          <w:szCs w:val="24"/>
        </w:rPr>
        <w:t>, is already widely used in semiconductor industries because of its superior physical properties, such as large permittivity, subsequent band gap, and excellent thermal stability</w:t>
      </w:r>
      <w:r w:rsidR="00FE15E9">
        <w:rPr>
          <w:color w:val="000000"/>
          <w:sz w:val="24"/>
          <w:szCs w:val="24"/>
        </w:rPr>
        <w:t xml:space="preserve"> </w:t>
      </w:r>
      <w:r w:rsidR="00FE15E9" w:rsidRPr="00FE15E9">
        <w:rPr>
          <w:color w:val="FF0000"/>
          <w:sz w:val="24"/>
          <w:szCs w:val="24"/>
        </w:rPr>
        <w:t>[</w:t>
      </w:r>
      <w:r w:rsidR="00FE15E9">
        <w:rPr>
          <w:color w:val="FF0000"/>
          <w:sz w:val="24"/>
          <w:szCs w:val="24"/>
        </w:rPr>
        <w:t>4</w:t>
      </w:r>
      <w:r w:rsidR="00FE15E9" w:rsidRPr="00FE15E9">
        <w:rPr>
          <w:color w:val="FF0000"/>
          <w:sz w:val="24"/>
          <w:szCs w:val="24"/>
        </w:rPr>
        <w:t>]</w:t>
      </w:r>
      <w:r w:rsidR="00FE15E9" w:rsidRPr="00FE15E9">
        <w:rPr>
          <w:sz w:val="24"/>
          <w:szCs w:val="24"/>
        </w:rPr>
        <w:t>.</w:t>
      </w:r>
      <w:r w:rsidRPr="00061C2F">
        <w:rPr>
          <w:color w:val="000000"/>
          <w:sz w:val="24"/>
          <w:szCs w:val="24"/>
        </w:rPr>
        <w:t xml:space="preserve"> In addition to its use as high-k/metal gate stacks, HfO</w:t>
      </w:r>
      <w:r w:rsidRPr="00061C2F">
        <w:rPr>
          <w:color w:val="000000"/>
          <w:sz w:val="24"/>
          <w:szCs w:val="24"/>
          <w:vertAlign w:val="subscript"/>
        </w:rPr>
        <w:t>2</w:t>
      </w:r>
      <w:r w:rsidRPr="00061C2F">
        <w:rPr>
          <w:color w:val="000000"/>
          <w:sz w:val="24"/>
          <w:szCs w:val="24"/>
        </w:rPr>
        <w:t>-based RRAM has attracted significant attention for its potential in next-generation nonvolatile memory.</w:t>
      </w:r>
      <w:r w:rsidRPr="00061C2F">
        <w:rPr>
          <w:color w:val="00B0F0"/>
          <w:sz w:val="24"/>
          <w:szCs w:val="24"/>
        </w:rPr>
        <w:t xml:space="preserve"> </w:t>
      </w:r>
      <w:r w:rsidRPr="00061C2F">
        <w:rPr>
          <w:sz w:val="24"/>
          <w:szCs w:val="24"/>
        </w:rPr>
        <w:t>HfO</w:t>
      </w:r>
      <w:r w:rsidRPr="00061C2F">
        <w:rPr>
          <w:sz w:val="24"/>
          <w:szCs w:val="24"/>
          <w:vertAlign w:val="subscript"/>
        </w:rPr>
        <w:t>2</w:t>
      </w:r>
      <w:r w:rsidRPr="00061C2F">
        <w:rPr>
          <w:sz w:val="24"/>
          <w:szCs w:val="24"/>
        </w:rPr>
        <w:t>-based RRAM devices are formed by an electric-field induced conductive filaments formation/rupture process, and possess superior bipolar resistive switching for future RRAM applications.</w:t>
      </w:r>
    </w:p>
    <w:p w:rsidR="00562C7C" w:rsidRDefault="00562C7C" w:rsidP="00604353">
      <w:pPr>
        <w:spacing w:before="0" w:line="240" w:lineRule="auto"/>
        <w:ind w:leftChars="0" w:left="0" w:right="360" w:firstLineChars="0" w:firstLine="482"/>
        <w:rPr>
          <w:sz w:val="24"/>
          <w:szCs w:val="24"/>
        </w:rPr>
      </w:pPr>
      <w:r w:rsidRPr="00061C2F">
        <w:rPr>
          <w:sz w:val="24"/>
          <w:szCs w:val="24"/>
        </w:rPr>
        <w:t>The localized filamentary conducting paths in the thin films are diverse in each switching, leading to the nonuniform distributions of switching voltages and resistance states, which result in irresolvable errors in the RRAM operations. Thus, how to effectively improve the stability of switching behavior is an essential issue for practical application of the RRAM.</w:t>
      </w:r>
      <w:r w:rsidRPr="00061C2F">
        <w:rPr>
          <w:color w:val="FF0000"/>
          <w:sz w:val="24"/>
          <w:szCs w:val="24"/>
        </w:rPr>
        <w:t xml:space="preserve"> </w:t>
      </w:r>
      <w:r w:rsidRPr="00061C2F">
        <w:rPr>
          <w:sz w:val="24"/>
          <w:szCs w:val="24"/>
        </w:rPr>
        <w:t>Researchers have used many methods to improve resistive switching characteristics and change thin-film properties, such as embedding nanocrystals</w:t>
      </w:r>
      <w:r w:rsidR="00BA0CB8">
        <w:rPr>
          <w:sz w:val="24"/>
          <w:szCs w:val="24"/>
        </w:rPr>
        <w:t xml:space="preserve"> </w:t>
      </w:r>
      <w:r w:rsidR="00BA0CB8" w:rsidRPr="00FE15E9">
        <w:rPr>
          <w:color w:val="FF0000"/>
          <w:sz w:val="24"/>
          <w:szCs w:val="24"/>
        </w:rPr>
        <w:t>[</w:t>
      </w:r>
      <w:r w:rsidR="00BA0CB8">
        <w:rPr>
          <w:color w:val="FF0000"/>
          <w:sz w:val="24"/>
          <w:szCs w:val="24"/>
        </w:rPr>
        <w:t>5</w:t>
      </w:r>
      <w:r w:rsidR="00BA0CB8" w:rsidRPr="00FE15E9">
        <w:rPr>
          <w:color w:val="FF0000"/>
          <w:sz w:val="24"/>
          <w:szCs w:val="24"/>
        </w:rPr>
        <w:t>]</w:t>
      </w:r>
      <w:r w:rsidRPr="00061C2F">
        <w:rPr>
          <w:sz w:val="24"/>
          <w:szCs w:val="24"/>
        </w:rPr>
        <w:t>,</w:t>
      </w:r>
      <w:r w:rsidRPr="00061C2F">
        <w:rPr>
          <w:color w:val="C00000"/>
          <w:sz w:val="24"/>
          <w:szCs w:val="24"/>
        </w:rPr>
        <w:t xml:space="preserve"> </w:t>
      </w:r>
      <w:r w:rsidRPr="00061C2F">
        <w:rPr>
          <w:sz w:val="24"/>
          <w:szCs w:val="24"/>
        </w:rPr>
        <w:t>doping effects</w:t>
      </w:r>
      <w:r w:rsidR="00BA0CB8">
        <w:rPr>
          <w:sz w:val="24"/>
          <w:szCs w:val="24"/>
        </w:rPr>
        <w:t xml:space="preserve"> </w:t>
      </w:r>
      <w:r w:rsidR="00BA0CB8" w:rsidRPr="00FE15E9">
        <w:rPr>
          <w:color w:val="FF0000"/>
          <w:sz w:val="24"/>
          <w:szCs w:val="24"/>
        </w:rPr>
        <w:t>[</w:t>
      </w:r>
      <w:r w:rsidR="00BA0CB8">
        <w:rPr>
          <w:color w:val="FF0000"/>
          <w:sz w:val="24"/>
          <w:szCs w:val="24"/>
        </w:rPr>
        <w:t>6,7</w:t>
      </w:r>
      <w:r w:rsidR="00BA0CB8" w:rsidRPr="00FE15E9">
        <w:rPr>
          <w:color w:val="FF0000"/>
          <w:sz w:val="24"/>
          <w:szCs w:val="24"/>
        </w:rPr>
        <w:t>]</w:t>
      </w:r>
      <w:r w:rsidRPr="00061C2F">
        <w:rPr>
          <w:sz w:val="24"/>
          <w:szCs w:val="24"/>
        </w:rPr>
        <w:t>,</w:t>
      </w:r>
      <w:r w:rsidRPr="00061C2F">
        <w:rPr>
          <w:color w:val="C00000"/>
          <w:sz w:val="24"/>
          <w:szCs w:val="24"/>
        </w:rPr>
        <w:t xml:space="preserve"> </w:t>
      </w:r>
      <w:r w:rsidRPr="00061C2F">
        <w:rPr>
          <w:sz w:val="24"/>
          <w:szCs w:val="24"/>
        </w:rPr>
        <w:t>and embedding metal layer</w:t>
      </w:r>
      <w:r w:rsidR="00BA0CB8">
        <w:rPr>
          <w:sz w:val="24"/>
          <w:szCs w:val="24"/>
        </w:rPr>
        <w:t xml:space="preserve"> </w:t>
      </w:r>
      <w:r w:rsidR="00BA0CB8" w:rsidRPr="00FE15E9">
        <w:rPr>
          <w:color w:val="FF0000"/>
          <w:sz w:val="24"/>
          <w:szCs w:val="24"/>
        </w:rPr>
        <w:t>[</w:t>
      </w:r>
      <w:r w:rsidR="00BA0CB8">
        <w:rPr>
          <w:color w:val="FF0000"/>
          <w:sz w:val="24"/>
          <w:szCs w:val="24"/>
        </w:rPr>
        <w:t>8-11</w:t>
      </w:r>
      <w:r w:rsidR="00BA0CB8" w:rsidRPr="00FE15E9">
        <w:rPr>
          <w:color w:val="FF0000"/>
          <w:sz w:val="24"/>
          <w:szCs w:val="24"/>
        </w:rPr>
        <w:t>]</w:t>
      </w:r>
      <w:r w:rsidR="00BA0CB8" w:rsidRPr="00FE15E9">
        <w:rPr>
          <w:sz w:val="24"/>
          <w:szCs w:val="24"/>
        </w:rPr>
        <w:t>.</w:t>
      </w:r>
      <w:r w:rsidR="00BA0CB8">
        <w:rPr>
          <w:sz w:val="24"/>
          <w:szCs w:val="24"/>
        </w:rPr>
        <w:t xml:space="preserve"> </w:t>
      </w:r>
      <w:r w:rsidRPr="00061C2F">
        <w:rPr>
          <w:sz w:val="24"/>
          <w:szCs w:val="24"/>
        </w:rPr>
        <w:t>The embedding metal layer</w:t>
      </w:r>
      <w:r w:rsidRPr="00061C2F">
        <w:rPr>
          <w:color w:val="C00000"/>
          <w:sz w:val="24"/>
          <w:szCs w:val="24"/>
        </w:rPr>
        <w:t xml:space="preserve"> </w:t>
      </w:r>
      <w:r w:rsidRPr="00061C2F">
        <w:rPr>
          <w:sz w:val="24"/>
          <w:szCs w:val="24"/>
        </w:rPr>
        <w:t>method typically serves as an interfacial oxygen storage layer, leading to oxygen ion concentration variation and diffusion. This in turn confines the conductive filament formation and rupturing within insulators and improves the uniformity of resistive switching characteristics. The interfacial layer also play a key role in polarity effect and resistive switching, and is dominant in</w:t>
      </w:r>
      <w:r w:rsidRPr="00061C2F">
        <w:rPr>
          <w:color w:val="FF0000"/>
          <w:sz w:val="24"/>
          <w:szCs w:val="24"/>
        </w:rPr>
        <w:t xml:space="preserve"> </w:t>
      </w:r>
      <w:r w:rsidRPr="00061C2F">
        <w:rPr>
          <w:sz w:val="24"/>
          <w:szCs w:val="24"/>
        </w:rPr>
        <w:t xml:space="preserve">the conversion of polarity from unipolar resistive switching to bipolar resistive switching, as shown by Yoo </w:t>
      </w:r>
      <w:r w:rsidRPr="00061C2F">
        <w:rPr>
          <w:i/>
          <w:sz w:val="24"/>
          <w:szCs w:val="24"/>
        </w:rPr>
        <w:t>et al.</w:t>
      </w:r>
      <w:r w:rsidR="00BA0CB8">
        <w:rPr>
          <w:i/>
          <w:sz w:val="24"/>
          <w:szCs w:val="24"/>
        </w:rPr>
        <w:t xml:space="preserve"> </w:t>
      </w:r>
      <w:r w:rsidR="00BA0CB8" w:rsidRPr="00FE15E9">
        <w:rPr>
          <w:color w:val="FF0000"/>
          <w:sz w:val="24"/>
          <w:szCs w:val="24"/>
        </w:rPr>
        <w:t>[</w:t>
      </w:r>
      <w:r w:rsidR="00BA0CB8">
        <w:rPr>
          <w:color w:val="FF0000"/>
          <w:sz w:val="24"/>
          <w:szCs w:val="24"/>
        </w:rPr>
        <w:t>12</w:t>
      </w:r>
      <w:r w:rsidR="00BA0CB8" w:rsidRPr="00FE15E9">
        <w:rPr>
          <w:color w:val="FF0000"/>
          <w:sz w:val="24"/>
          <w:szCs w:val="24"/>
        </w:rPr>
        <w:t>]</w:t>
      </w:r>
      <w:r w:rsidR="00BA0CB8">
        <w:rPr>
          <w:sz w:val="24"/>
          <w:szCs w:val="24"/>
        </w:rPr>
        <w:t xml:space="preserve"> </w:t>
      </w:r>
      <w:r w:rsidRPr="00061C2F">
        <w:rPr>
          <w:sz w:val="24"/>
          <w:szCs w:val="24"/>
        </w:rPr>
        <w:t>The reversion of polarity within bipolar resistive switching operation in Pt/HfO</w:t>
      </w:r>
      <w:r w:rsidRPr="00061C2F">
        <w:rPr>
          <w:sz w:val="24"/>
          <w:szCs w:val="24"/>
          <w:vertAlign w:val="subscript"/>
        </w:rPr>
        <w:t>2</w:t>
      </w:r>
      <w:r w:rsidRPr="00061C2F">
        <w:rPr>
          <w:sz w:val="24"/>
          <w:szCs w:val="24"/>
        </w:rPr>
        <w:t>/TiN and Pt/Hf/HfO</w:t>
      </w:r>
      <w:r w:rsidRPr="00061C2F">
        <w:rPr>
          <w:sz w:val="24"/>
          <w:szCs w:val="24"/>
          <w:vertAlign w:val="subscript"/>
        </w:rPr>
        <w:t>2</w:t>
      </w:r>
      <w:r w:rsidRPr="00061C2F">
        <w:rPr>
          <w:sz w:val="24"/>
          <w:szCs w:val="24"/>
        </w:rPr>
        <w:t>/TiN devices was observed in this work.</w:t>
      </w:r>
      <w:r w:rsidRPr="00061C2F">
        <w:rPr>
          <w:color w:val="C00000"/>
          <w:sz w:val="24"/>
          <w:szCs w:val="24"/>
        </w:rPr>
        <w:t xml:space="preserve"> </w:t>
      </w:r>
      <w:r w:rsidRPr="00061C2F">
        <w:rPr>
          <w:sz w:val="24"/>
          <w:szCs w:val="24"/>
        </w:rPr>
        <w:t>The polarity reversion may be significantly affected by interfacial layer generation, inducing the change of conduction mechanisms in two device structures. The I-V relation and physical analysis in this study both provide proofs of the reversion of polarity. Pt/Hf/HfO</w:t>
      </w:r>
      <w:r w:rsidRPr="00061C2F">
        <w:rPr>
          <w:sz w:val="24"/>
          <w:szCs w:val="24"/>
          <w:vertAlign w:val="subscript"/>
        </w:rPr>
        <w:t>2</w:t>
      </w:r>
      <w:r w:rsidRPr="00061C2F">
        <w:rPr>
          <w:sz w:val="24"/>
          <w:szCs w:val="24"/>
        </w:rPr>
        <w:t xml:space="preserve">/TiN RRAM </w:t>
      </w:r>
      <w:r w:rsidRPr="00061C2F">
        <w:rPr>
          <w:sz w:val="24"/>
          <w:szCs w:val="24"/>
        </w:rPr>
        <w:lastRenderedPageBreak/>
        <w:t>devices also exhibit good resistive switching characteristics by inserting Hf metal layer resulted in the production of HfO</w:t>
      </w:r>
      <w:r w:rsidRPr="00061C2F">
        <w:rPr>
          <w:sz w:val="24"/>
          <w:szCs w:val="24"/>
          <w:vertAlign w:val="subscript"/>
        </w:rPr>
        <w:t>x</w:t>
      </w:r>
      <w:r w:rsidRPr="00061C2F">
        <w:rPr>
          <w:sz w:val="24"/>
          <w:szCs w:val="24"/>
        </w:rPr>
        <w:t xml:space="preserve"> layer as an oxygen storage layer.</w:t>
      </w:r>
    </w:p>
    <w:p w:rsidR="00562C7C" w:rsidRPr="00061C2F" w:rsidRDefault="00562C7C" w:rsidP="00604353">
      <w:pPr>
        <w:spacing w:before="0" w:line="240" w:lineRule="auto"/>
        <w:ind w:leftChars="0" w:left="0" w:right="360" w:firstLineChars="0" w:firstLine="482"/>
        <w:rPr>
          <w:sz w:val="24"/>
          <w:szCs w:val="24"/>
        </w:rPr>
      </w:pPr>
    </w:p>
    <w:p w:rsidR="00562C7C" w:rsidRPr="0016618A" w:rsidRDefault="00562C7C" w:rsidP="00604353">
      <w:pPr>
        <w:pStyle w:val="ListParagraph"/>
        <w:numPr>
          <w:ilvl w:val="0"/>
          <w:numId w:val="3"/>
        </w:numPr>
        <w:spacing w:before="0" w:line="240" w:lineRule="auto"/>
        <w:ind w:leftChars="0" w:right="360" w:firstLineChars="0"/>
        <w:rPr>
          <w:rFonts w:ascii="Arial" w:hAnsi="Arial" w:cs="Arial"/>
          <w:b/>
          <w:sz w:val="24"/>
          <w:szCs w:val="24"/>
        </w:rPr>
      </w:pPr>
      <w:r w:rsidRPr="0016618A">
        <w:rPr>
          <w:rFonts w:ascii="Arial" w:hAnsi="Arial" w:cs="Arial"/>
          <w:b/>
          <w:sz w:val="24"/>
          <w:szCs w:val="24"/>
        </w:rPr>
        <w:t>Experimental Details</w:t>
      </w:r>
    </w:p>
    <w:p w:rsidR="00562C7C" w:rsidRDefault="00562C7C" w:rsidP="00604353">
      <w:pPr>
        <w:spacing w:before="0" w:line="240" w:lineRule="auto"/>
        <w:ind w:leftChars="0" w:left="0" w:right="360" w:firstLineChars="0" w:firstLine="480"/>
        <w:rPr>
          <w:sz w:val="24"/>
          <w:szCs w:val="24"/>
        </w:rPr>
      </w:pPr>
      <w:r w:rsidRPr="00061C2F">
        <w:rPr>
          <w:sz w:val="24"/>
          <w:szCs w:val="24"/>
        </w:rPr>
        <w:t>In this study, RRAM devices consist of Pt/HfO</w:t>
      </w:r>
      <w:r w:rsidRPr="00061C2F">
        <w:rPr>
          <w:sz w:val="24"/>
          <w:szCs w:val="24"/>
          <w:vertAlign w:val="subscript"/>
        </w:rPr>
        <w:t>2</w:t>
      </w:r>
      <w:r w:rsidRPr="00061C2F">
        <w:rPr>
          <w:sz w:val="24"/>
          <w:szCs w:val="24"/>
        </w:rPr>
        <w:t>/TiN and Pt/Hf/HfO</w:t>
      </w:r>
      <w:r w:rsidRPr="00061C2F">
        <w:rPr>
          <w:sz w:val="24"/>
          <w:szCs w:val="24"/>
          <w:vertAlign w:val="subscript"/>
        </w:rPr>
        <w:t>2</w:t>
      </w:r>
      <w:r w:rsidRPr="00061C2F">
        <w:rPr>
          <w:sz w:val="24"/>
          <w:szCs w:val="24"/>
        </w:rPr>
        <w:t>/TiN structures. HfO</w:t>
      </w:r>
      <w:r w:rsidRPr="00061C2F">
        <w:rPr>
          <w:sz w:val="24"/>
          <w:szCs w:val="24"/>
          <w:vertAlign w:val="subscript"/>
        </w:rPr>
        <w:t>2</w:t>
      </w:r>
      <w:r w:rsidRPr="00061C2F">
        <w:rPr>
          <w:sz w:val="24"/>
          <w:szCs w:val="24"/>
        </w:rPr>
        <w:t xml:space="preserve"> thin films were deposited on TiN (50 nm)/Ti (150 nm)/SiO</w:t>
      </w:r>
      <w:r w:rsidRPr="00061C2F">
        <w:rPr>
          <w:sz w:val="24"/>
          <w:szCs w:val="24"/>
          <w:vertAlign w:val="subscript"/>
        </w:rPr>
        <w:t>2</w:t>
      </w:r>
      <w:r w:rsidRPr="00061C2F">
        <w:rPr>
          <w:sz w:val="24"/>
          <w:szCs w:val="24"/>
        </w:rPr>
        <w:t xml:space="preserve"> (200 nm)/p-Si substrates at 200 </w:t>
      </w:r>
      <w:r w:rsidRPr="00061C2F">
        <w:rPr>
          <w:sz w:val="24"/>
          <w:szCs w:val="24"/>
          <w:vertAlign w:val="superscript"/>
        </w:rPr>
        <w:t>o</w:t>
      </w:r>
      <w:r w:rsidRPr="00061C2F">
        <w:rPr>
          <w:sz w:val="24"/>
          <w:szCs w:val="24"/>
        </w:rPr>
        <w:t>C using the atomic layer deposition (ALD) method. The HfO</w:t>
      </w:r>
      <w:r w:rsidRPr="00061C2F">
        <w:rPr>
          <w:sz w:val="24"/>
          <w:szCs w:val="24"/>
          <w:vertAlign w:val="subscript"/>
        </w:rPr>
        <w:t>2</w:t>
      </w:r>
      <w:r w:rsidRPr="00061C2F">
        <w:rPr>
          <w:sz w:val="24"/>
          <w:szCs w:val="24"/>
        </w:rPr>
        <w:t xml:space="preserve"> thin film (derived from TEMAH and H</w:t>
      </w:r>
      <w:r w:rsidRPr="00061C2F">
        <w:rPr>
          <w:sz w:val="24"/>
          <w:szCs w:val="24"/>
          <w:vertAlign w:val="subscript"/>
        </w:rPr>
        <w:t>2</w:t>
      </w:r>
      <w:r w:rsidRPr="00061C2F">
        <w:rPr>
          <w:sz w:val="24"/>
          <w:szCs w:val="24"/>
        </w:rPr>
        <w:t xml:space="preserve">O precursors) was controlled </w:t>
      </w:r>
      <w:r w:rsidRPr="00061C2F">
        <w:rPr>
          <w:color w:val="000000"/>
          <w:sz w:val="24"/>
          <w:szCs w:val="24"/>
        </w:rPr>
        <w:t>at approximately</w:t>
      </w:r>
      <w:r w:rsidRPr="00061C2F">
        <w:rPr>
          <w:sz w:val="24"/>
          <w:szCs w:val="24"/>
        </w:rPr>
        <w:t xml:space="preserve"> 10 nm, and the deposition thickness of HfO</w:t>
      </w:r>
      <w:r w:rsidRPr="00061C2F">
        <w:rPr>
          <w:sz w:val="24"/>
          <w:szCs w:val="24"/>
          <w:vertAlign w:val="subscript"/>
        </w:rPr>
        <w:t>2</w:t>
      </w:r>
      <w:r w:rsidRPr="00061C2F">
        <w:rPr>
          <w:sz w:val="24"/>
          <w:szCs w:val="24"/>
        </w:rPr>
        <w:t xml:space="preserve"> per ALD cycle was approximately 0.1 nm. After HfO</w:t>
      </w:r>
      <w:r w:rsidRPr="00061C2F">
        <w:rPr>
          <w:sz w:val="24"/>
          <w:szCs w:val="24"/>
          <w:vertAlign w:val="subscript"/>
        </w:rPr>
        <w:t>2</w:t>
      </w:r>
      <w:r w:rsidRPr="00061C2F">
        <w:rPr>
          <w:sz w:val="24"/>
          <w:szCs w:val="24"/>
        </w:rPr>
        <w:t xml:space="preserve"> thin-film deposition, Hf and Pt metal layers measuring 40 nm and 70 nm in thickness were capped continuously by dc sputtering and patterned by a shadow mask with a diameter of 200 μm. The Pt capping layer prevents oxygen penetration from the atmosphere. The Pt/Hf/HfO</w:t>
      </w:r>
      <w:r w:rsidRPr="00061C2F">
        <w:rPr>
          <w:sz w:val="24"/>
          <w:szCs w:val="24"/>
          <w:vertAlign w:val="subscript"/>
        </w:rPr>
        <w:t>2</w:t>
      </w:r>
      <w:r w:rsidRPr="00061C2F">
        <w:rPr>
          <w:sz w:val="24"/>
          <w:szCs w:val="24"/>
        </w:rPr>
        <w:t xml:space="preserve">/TiN device was subjected to post metal annealing (PMA) </w:t>
      </w:r>
      <w:r w:rsidRPr="00061C2F">
        <w:rPr>
          <w:rFonts w:eastAsia="PMingLiU"/>
          <w:kern w:val="0"/>
          <w:sz w:val="24"/>
          <w:szCs w:val="24"/>
        </w:rPr>
        <w:t xml:space="preserve">at 400 </w:t>
      </w:r>
      <w:r w:rsidRPr="00061C2F">
        <w:rPr>
          <w:rFonts w:eastAsia="PMingLiU"/>
          <w:kern w:val="0"/>
          <w:sz w:val="24"/>
          <w:szCs w:val="24"/>
          <w:vertAlign w:val="superscript"/>
        </w:rPr>
        <w:t>o</w:t>
      </w:r>
      <w:r w:rsidRPr="00061C2F">
        <w:rPr>
          <w:rFonts w:eastAsia="PMingLiU"/>
          <w:kern w:val="0"/>
          <w:sz w:val="24"/>
          <w:szCs w:val="24"/>
        </w:rPr>
        <w:t>C for 30 s in a N</w:t>
      </w:r>
      <w:r w:rsidRPr="00061C2F">
        <w:rPr>
          <w:rFonts w:eastAsia="PMingLiU"/>
          <w:kern w:val="0"/>
          <w:sz w:val="24"/>
          <w:szCs w:val="24"/>
          <w:vertAlign w:val="subscript"/>
        </w:rPr>
        <w:t>2</w:t>
      </w:r>
      <w:r w:rsidRPr="00061C2F">
        <w:rPr>
          <w:rFonts w:eastAsia="PMingLiU"/>
          <w:kern w:val="0"/>
          <w:sz w:val="24"/>
          <w:szCs w:val="24"/>
        </w:rPr>
        <w:t xml:space="preserve"> atmosphere.</w:t>
      </w:r>
      <w:r w:rsidRPr="00061C2F">
        <w:rPr>
          <w:color w:val="FF0000"/>
          <w:sz w:val="24"/>
          <w:szCs w:val="24"/>
        </w:rPr>
        <w:t xml:space="preserve"> </w:t>
      </w:r>
      <w:r w:rsidRPr="00061C2F">
        <w:rPr>
          <w:kern w:val="0"/>
          <w:sz w:val="24"/>
          <w:szCs w:val="24"/>
        </w:rPr>
        <w:t xml:space="preserve">For a comparison, a reference sample made without Hf layer and PMA process was also prepared, denoted as </w:t>
      </w:r>
      <w:r w:rsidRPr="00061C2F">
        <w:rPr>
          <w:sz w:val="24"/>
          <w:szCs w:val="24"/>
        </w:rPr>
        <w:t>Pt/HfO</w:t>
      </w:r>
      <w:r w:rsidRPr="00061C2F">
        <w:rPr>
          <w:sz w:val="24"/>
          <w:szCs w:val="24"/>
          <w:vertAlign w:val="subscript"/>
        </w:rPr>
        <w:t>2</w:t>
      </w:r>
      <w:r w:rsidRPr="00061C2F">
        <w:rPr>
          <w:sz w:val="24"/>
          <w:szCs w:val="24"/>
        </w:rPr>
        <w:t>/TiN device.</w:t>
      </w:r>
      <w:r w:rsidRPr="00061C2F">
        <w:rPr>
          <w:color w:val="FF0000"/>
          <w:sz w:val="24"/>
          <w:szCs w:val="24"/>
        </w:rPr>
        <w:t xml:space="preserve"> </w:t>
      </w:r>
      <w:r w:rsidRPr="00061C2F">
        <w:rPr>
          <w:sz w:val="24"/>
          <w:szCs w:val="24"/>
        </w:rPr>
        <w:t>The chemical-bonding states of Hf atoms in thin films were analyzed using the X-ray photoelectron emission spectrum (XPS). The electrical properties of the devices were measured using a Keithley 4200 semiconductor parameter analyzer. During the voltage-sweeping mode measurement, the bias was defined as positive when the current flowed from the top electrode to the bottom electrode, and was defined as negative when the current flowed in the opposite direction.</w:t>
      </w:r>
    </w:p>
    <w:p w:rsidR="00562C7C" w:rsidRPr="00061C2F" w:rsidRDefault="00562C7C" w:rsidP="00604353">
      <w:pPr>
        <w:spacing w:before="0" w:line="240" w:lineRule="auto"/>
        <w:ind w:leftChars="0" w:left="0" w:right="360" w:firstLineChars="0" w:firstLine="480"/>
        <w:rPr>
          <w:sz w:val="24"/>
          <w:szCs w:val="24"/>
        </w:rPr>
      </w:pPr>
    </w:p>
    <w:p w:rsidR="00562C7C" w:rsidRPr="0016618A" w:rsidRDefault="00562C7C" w:rsidP="00604353">
      <w:pPr>
        <w:spacing w:before="0" w:line="240" w:lineRule="auto"/>
        <w:ind w:leftChars="0" w:left="0" w:right="360" w:firstLineChars="0" w:firstLine="0"/>
        <w:rPr>
          <w:rFonts w:ascii="Arial" w:eastAsia="PMingLiU" w:hAnsi="Arial" w:cs="Arial"/>
          <w:kern w:val="0"/>
          <w:sz w:val="24"/>
          <w:szCs w:val="24"/>
        </w:rPr>
      </w:pPr>
      <w:r w:rsidRPr="0016618A">
        <w:rPr>
          <w:rFonts w:ascii="Arial" w:eastAsia="PMingLiU" w:hAnsi="Arial" w:cs="Arial"/>
          <w:b/>
          <w:kern w:val="0"/>
          <w:sz w:val="24"/>
          <w:szCs w:val="24"/>
        </w:rPr>
        <w:t>3. Results and Discussion</w:t>
      </w:r>
    </w:p>
    <w:p w:rsidR="00562C7C" w:rsidRPr="00061C2F" w:rsidRDefault="00562C7C" w:rsidP="00604353">
      <w:pPr>
        <w:spacing w:before="0" w:line="240" w:lineRule="auto"/>
        <w:ind w:leftChars="0" w:left="0" w:right="360" w:firstLineChars="0" w:firstLine="480"/>
        <w:rPr>
          <w:sz w:val="24"/>
          <w:szCs w:val="24"/>
        </w:rPr>
      </w:pPr>
      <w:r w:rsidRPr="00061C2F">
        <w:rPr>
          <w:sz w:val="24"/>
          <w:szCs w:val="24"/>
        </w:rPr>
        <w:t>Figures 1a and 1b show the reverse polarity operation within bipolar resistive switching. Figure 1a shows that the set operation by a negative bias and the reset operation by a positive bias appear in the electrical characteristics of Pt/HfO</w:t>
      </w:r>
      <w:r w:rsidRPr="00061C2F">
        <w:rPr>
          <w:sz w:val="24"/>
          <w:szCs w:val="24"/>
          <w:vertAlign w:val="subscript"/>
        </w:rPr>
        <w:t>2</w:t>
      </w:r>
      <w:r w:rsidRPr="00061C2F">
        <w:rPr>
          <w:sz w:val="24"/>
          <w:szCs w:val="24"/>
        </w:rPr>
        <w:t>/TiN RRAM devices. The same polarity was observed in similar devices described in previous researches</w:t>
      </w:r>
      <w:r w:rsidR="00C04E89">
        <w:rPr>
          <w:sz w:val="24"/>
          <w:szCs w:val="24"/>
        </w:rPr>
        <w:t xml:space="preserve"> </w:t>
      </w:r>
      <w:r w:rsidR="00C04E89" w:rsidRPr="00FE15E9">
        <w:rPr>
          <w:color w:val="FF0000"/>
          <w:sz w:val="24"/>
          <w:szCs w:val="24"/>
        </w:rPr>
        <w:t>[</w:t>
      </w:r>
      <w:r w:rsidR="00C04E89">
        <w:rPr>
          <w:color w:val="FF0000"/>
          <w:sz w:val="24"/>
          <w:szCs w:val="24"/>
        </w:rPr>
        <w:t>13,14</w:t>
      </w:r>
      <w:r w:rsidR="00C04E89" w:rsidRPr="00FE15E9">
        <w:rPr>
          <w:color w:val="FF0000"/>
          <w:sz w:val="24"/>
          <w:szCs w:val="24"/>
        </w:rPr>
        <w:t>]</w:t>
      </w:r>
      <w:r w:rsidR="00C04E89" w:rsidRPr="00FE15E9">
        <w:rPr>
          <w:sz w:val="24"/>
          <w:szCs w:val="24"/>
        </w:rPr>
        <w:t>.</w:t>
      </w:r>
      <w:r w:rsidRPr="00061C2F">
        <w:rPr>
          <w:sz w:val="24"/>
          <w:szCs w:val="24"/>
        </w:rPr>
        <w:t xml:space="preserve"> After the Hf metal layer deposition and PMA processes, Pt/Hf/HfO</w:t>
      </w:r>
      <w:r w:rsidRPr="00061C2F">
        <w:rPr>
          <w:sz w:val="24"/>
          <w:szCs w:val="24"/>
          <w:vertAlign w:val="subscript"/>
        </w:rPr>
        <w:t>2</w:t>
      </w:r>
      <w:r w:rsidRPr="00061C2F">
        <w:rPr>
          <w:sz w:val="24"/>
          <w:szCs w:val="24"/>
        </w:rPr>
        <w:t>/TiN RRAM devices show reverse polarity operation (i.e., the set operation by a positive bias, and the reset operation by a negative bias) in a stable resistive switching situation, as shown in Fig. 1b. The experimental results and literatures review in this study will confirm that the reverse polarity is correlated with interface-producing and conduction mechanism, transforming between two structures. In Pt/HfO</w:t>
      </w:r>
      <w:r w:rsidRPr="00061C2F">
        <w:rPr>
          <w:sz w:val="24"/>
          <w:szCs w:val="24"/>
          <w:vertAlign w:val="subscript"/>
        </w:rPr>
        <w:t>2</w:t>
      </w:r>
      <w:r w:rsidRPr="00061C2F">
        <w:rPr>
          <w:sz w:val="24"/>
          <w:szCs w:val="24"/>
        </w:rPr>
        <w:t>/TiN RRAM devices, the conduction mechanism in pure HfO</w:t>
      </w:r>
      <w:r w:rsidRPr="00061C2F">
        <w:rPr>
          <w:sz w:val="24"/>
          <w:szCs w:val="24"/>
          <w:vertAlign w:val="subscript"/>
        </w:rPr>
        <w:t>2</w:t>
      </w:r>
      <w:r w:rsidRPr="00061C2F">
        <w:rPr>
          <w:sz w:val="24"/>
          <w:szCs w:val="24"/>
        </w:rPr>
        <w:t xml:space="preserve"> thin films is usually attributed to the Poole-Frenkel emission</w:t>
      </w:r>
      <w:r w:rsidR="00C04E89">
        <w:rPr>
          <w:sz w:val="24"/>
          <w:szCs w:val="24"/>
        </w:rPr>
        <w:t xml:space="preserve"> </w:t>
      </w:r>
      <w:r w:rsidR="00C04E89" w:rsidRPr="00FE15E9">
        <w:rPr>
          <w:color w:val="FF0000"/>
          <w:sz w:val="24"/>
          <w:szCs w:val="24"/>
        </w:rPr>
        <w:t>[</w:t>
      </w:r>
      <w:r w:rsidR="00C04E89">
        <w:rPr>
          <w:color w:val="FF0000"/>
          <w:sz w:val="24"/>
          <w:szCs w:val="24"/>
        </w:rPr>
        <w:t>15,16</w:t>
      </w:r>
      <w:r w:rsidR="00C04E89" w:rsidRPr="00FE15E9">
        <w:rPr>
          <w:color w:val="FF0000"/>
          <w:sz w:val="24"/>
          <w:szCs w:val="24"/>
        </w:rPr>
        <w:t>]</w:t>
      </w:r>
      <w:r w:rsidR="00C04E89" w:rsidRPr="00FE15E9">
        <w:rPr>
          <w:sz w:val="24"/>
          <w:szCs w:val="24"/>
        </w:rPr>
        <w:t>.</w:t>
      </w:r>
      <w:r w:rsidRPr="00061C2F">
        <w:rPr>
          <w:sz w:val="24"/>
          <w:szCs w:val="24"/>
        </w:rPr>
        <w:t xml:space="preserve"> The Poole-Frenkel emission equation can be expressed as </w:t>
      </w:r>
      <m:oMath>
        <m:r>
          <m:rPr>
            <m:sty m:val="p"/>
          </m:rPr>
          <w:rPr>
            <w:rFonts w:ascii="Cambria Math" w:hAnsi="Cambria Math"/>
            <w:sz w:val="24"/>
            <w:szCs w:val="24"/>
          </w:rPr>
          <m:t>J=</m:t>
        </m:r>
        <m:d>
          <m:dPr>
            <m:ctrlPr>
              <w:rPr>
                <w:rFonts w:ascii="Cambria Math" w:hAnsi="Cambria Math"/>
                <w:sz w:val="24"/>
                <w:szCs w:val="24"/>
              </w:rPr>
            </m:ctrlPr>
          </m:dPr>
          <m:e>
            <m:r>
              <w:rPr>
                <w:rFonts w:ascii="Cambria Math" w:hAnsi="Cambria Math"/>
                <w:sz w:val="24"/>
                <w:szCs w:val="24"/>
              </w:rPr>
              <m:t>q</m:t>
            </m:r>
            <m:sSub>
              <m:sSubPr>
                <m:ctrlPr>
                  <w:rPr>
                    <w:rFonts w:ascii="Cambria Math" w:hAnsi="Cambria Math"/>
                    <w:i/>
                    <w:sz w:val="24"/>
                    <w:szCs w:val="24"/>
                  </w:rPr>
                </m:ctrlPr>
              </m:sSubPr>
              <m:e>
                <m:r>
                  <w:rPr>
                    <w:rFonts w:ascii="Cambria Math" w:hAnsi="Cambria Math"/>
                    <w:sz w:val="24"/>
                    <w:szCs w:val="24"/>
                  </w:rPr>
                  <m:t>N</m:t>
                </m:r>
              </m:e>
              <m:sub>
                <m:r>
                  <w:rPr>
                    <w:rFonts w:ascii="Cambria Math" w:hAnsi="Cambria Math"/>
                    <w:sz w:val="24"/>
                    <w:szCs w:val="24"/>
                  </w:rPr>
                  <m:t>c</m:t>
                </m:r>
              </m:sub>
            </m:sSub>
            <m:r>
              <w:rPr>
                <w:rFonts w:ascii="Cambria Math" w:hAnsi="Cambria Math"/>
                <w:sz w:val="24"/>
                <w:szCs w:val="24"/>
              </w:rPr>
              <m:t>μ</m:t>
            </m:r>
          </m:e>
        </m:d>
        <m:r>
          <w:rPr>
            <w:rFonts w:ascii="Cambria Math" w:hAnsi="Cambria Math"/>
            <w:sz w:val="24"/>
            <w:szCs w:val="24"/>
          </w:rPr>
          <m:t>E</m:t>
        </m:r>
        <m:r>
          <m:rPr>
            <m:sty m:val="p"/>
          </m:rPr>
          <w:rPr>
            <w:rFonts w:ascii="Cambria Math" w:hAnsi="Cambria Math"/>
            <w:sz w:val="24"/>
            <w:szCs w:val="24"/>
          </w:rPr>
          <m:t xml:space="preserve">exp </m:t>
        </m:r>
        <m:r>
          <m:rPr>
            <m:sty m:val="p"/>
          </m:rPr>
          <w:rPr>
            <w:rFonts w:ascii="Cambria Math" w:hAnsi="Cambria Math" w:hint="eastAsia"/>
            <w:sz w:val="24"/>
            <w:szCs w:val="24"/>
          </w:rPr>
          <m:t>〔</m:t>
        </m:r>
        <m:r>
          <m:rPr>
            <m:sty m:val="p"/>
          </m:rPr>
          <w:rPr>
            <w:rFonts w:ascii="Cambria Math" w:hAnsi="Cambria Math"/>
            <w:sz w:val="24"/>
            <w:szCs w:val="24"/>
          </w:rPr>
          <m:t>-</m:t>
        </m:r>
        <m:f>
          <m:fPr>
            <m:ctrlPr>
              <w:rPr>
                <w:rFonts w:ascii="Cambria Math" w:hAnsi="Cambria Math"/>
                <w:sz w:val="24"/>
                <w:szCs w:val="24"/>
              </w:rPr>
            </m:ctrlPr>
          </m:fPr>
          <m:num>
            <m:r>
              <w:rPr>
                <w:rFonts w:ascii="Cambria Math" w:hAnsi="Cambria Math"/>
                <w:sz w:val="24"/>
                <w:szCs w:val="24"/>
              </w:rPr>
              <m:t>q</m:t>
            </m:r>
            <m:r>
              <m:rPr>
                <m:sty m:val="p"/>
              </m:rPr>
              <w:rPr>
                <w:rFonts w:ascii="Cambria Math" w:hAnsi="Cambria Math"/>
                <w:sz w:val="24"/>
                <w:szCs w:val="24"/>
              </w:rPr>
              <m:t>Φt</m:t>
            </m:r>
          </m:num>
          <m:den>
            <m:r>
              <w:rPr>
                <w:rFonts w:ascii="Cambria Math" w:hAnsi="Cambria Math"/>
                <w:sz w:val="24"/>
                <w:szCs w:val="24"/>
              </w:rPr>
              <m:t>kT</m:t>
            </m:r>
          </m:den>
        </m:f>
        <m:r>
          <m:rPr>
            <m:sty m:val="p"/>
          </m:rPr>
          <w:rPr>
            <w:rFonts w:ascii="Cambria Math" w:hAnsi="Cambria Math"/>
            <w:sz w:val="24"/>
            <w:szCs w:val="24"/>
          </w:rPr>
          <m:t>+</m:t>
        </m:r>
        <m:f>
          <m:fPr>
            <m:ctrlPr>
              <w:rPr>
                <w:rFonts w:ascii="Cambria Math" w:hAnsi="Cambria Math"/>
                <w:sz w:val="24"/>
                <w:szCs w:val="24"/>
              </w:rPr>
            </m:ctrlPr>
          </m:fPr>
          <m:num>
            <m:r>
              <w:rPr>
                <w:rFonts w:ascii="Cambria Math" w:hAnsi="Cambria Math"/>
                <w:sz w:val="24"/>
                <w:szCs w:val="24"/>
              </w:rPr>
              <m:t>q</m:t>
            </m:r>
            <m:rad>
              <m:radPr>
                <m:degHide m:val="on"/>
                <m:ctrlPr>
                  <w:rPr>
                    <w:rFonts w:ascii="Cambria Math" w:hAnsi="Cambria Math"/>
                    <w:sz w:val="24"/>
                    <w:szCs w:val="24"/>
                  </w:rPr>
                </m:ctrlPr>
              </m:radPr>
              <m:deg/>
              <m:e>
                <m:r>
                  <w:rPr>
                    <w:rFonts w:ascii="Cambria Math" w:hAnsi="Cambria Math"/>
                    <w:sz w:val="24"/>
                    <w:szCs w:val="24"/>
                  </w:rPr>
                  <m:t>qE</m:t>
                </m:r>
                <m:r>
                  <m:rPr>
                    <m:sty m:val="p"/>
                  </m:rPr>
                  <w:rPr>
                    <w:rFonts w:ascii="Cambria Math" w:hAnsi="Cambria Math"/>
                    <w:sz w:val="24"/>
                    <w:szCs w:val="24"/>
                  </w:rPr>
                  <m:t>/π</m:t>
                </m:r>
                <m:sSub>
                  <m:sSubPr>
                    <m:ctrlPr>
                      <w:rPr>
                        <w:rFonts w:ascii="Cambria Math" w:hAnsi="Cambria Math"/>
                        <w:i/>
                        <w:sz w:val="24"/>
                        <w:szCs w:val="24"/>
                      </w:rPr>
                    </m:ctrlPr>
                  </m:sSubPr>
                  <m:e>
                    <m:r>
                      <w:rPr>
                        <w:rFonts w:ascii="Cambria Math" w:hAnsi="Cambria Math"/>
                        <w:sz w:val="24"/>
                        <w:szCs w:val="24"/>
                      </w:rPr>
                      <m:t>ε</m:t>
                    </m:r>
                  </m:e>
                  <m:sub>
                    <m:r>
                      <w:rPr>
                        <w:rFonts w:ascii="Cambria Math" w:hAnsi="Cambria Math"/>
                        <w:sz w:val="24"/>
                        <w:szCs w:val="24"/>
                        <w:vertAlign w:val="subscript"/>
                      </w:rPr>
                      <m:t>γ</m:t>
                    </m:r>
                  </m:sub>
                </m:sSub>
                <m:sSub>
                  <m:sSubPr>
                    <m:ctrlPr>
                      <w:rPr>
                        <w:rFonts w:ascii="Cambria Math" w:hAnsi="Cambria Math"/>
                        <w:i/>
                        <w:sz w:val="24"/>
                        <w:szCs w:val="24"/>
                      </w:rPr>
                    </m:ctrlPr>
                  </m:sSubPr>
                  <m:e>
                    <m:r>
                      <w:rPr>
                        <w:rFonts w:ascii="Cambria Math" w:hAnsi="Cambria Math"/>
                        <w:sz w:val="24"/>
                        <w:szCs w:val="24"/>
                      </w:rPr>
                      <m:t>ε</m:t>
                    </m:r>
                  </m:e>
                  <m:sub>
                    <m:r>
                      <w:rPr>
                        <w:rFonts w:ascii="Cambria Math" w:hAnsi="Cambria Math"/>
                        <w:sz w:val="24"/>
                        <w:szCs w:val="24"/>
                      </w:rPr>
                      <m:t>0</m:t>
                    </m:r>
                  </m:sub>
                </m:sSub>
              </m:e>
            </m:rad>
          </m:num>
          <m:den>
            <m:r>
              <w:rPr>
                <w:rFonts w:ascii="Cambria Math" w:hAnsi="Cambria Math"/>
                <w:sz w:val="24"/>
                <w:szCs w:val="24"/>
              </w:rPr>
              <m:t>rkT</m:t>
            </m:r>
          </m:den>
        </m:f>
        <m:r>
          <m:rPr>
            <m:sty m:val="p"/>
          </m:rPr>
          <w:rPr>
            <w:rFonts w:ascii="Cambria Math" w:hAnsi="Cambria Math"/>
            <w:sz w:val="24"/>
            <w:szCs w:val="24"/>
          </w:rPr>
          <m:t xml:space="preserve"> </m:t>
        </m:r>
        <m:r>
          <m:rPr>
            <m:sty m:val="p"/>
          </m:rPr>
          <w:rPr>
            <w:rFonts w:ascii="Cambria Math" w:hAnsi="Cambria Math" w:hint="eastAsia"/>
            <w:sz w:val="24"/>
            <w:szCs w:val="24"/>
          </w:rPr>
          <m:t>〕</m:t>
        </m:r>
      </m:oMath>
      <w:r w:rsidRPr="00061C2F">
        <w:rPr>
          <w:sz w:val="24"/>
          <w:szCs w:val="24"/>
        </w:rPr>
        <w:t xml:space="preserve">, in which </w:t>
      </w:r>
      <w:r w:rsidRPr="00061C2F">
        <w:rPr>
          <w:i/>
          <w:sz w:val="24"/>
          <w:szCs w:val="24"/>
        </w:rPr>
        <w:t>q</w:t>
      </w:r>
      <w:r w:rsidRPr="00061C2F">
        <w:rPr>
          <w:sz w:val="24"/>
          <w:szCs w:val="24"/>
        </w:rPr>
        <w:t xml:space="preserve"> is the electronic charge, </w:t>
      </w:r>
      <m:oMath>
        <m:sSub>
          <m:sSubPr>
            <m:ctrlPr>
              <w:rPr>
                <w:rFonts w:ascii="Cambria Math" w:hAnsi="Cambria Math"/>
                <w:i/>
              </w:rPr>
            </m:ctrlPr>
          </m:sSubPr>
          <m:e>
            <m:r>
              <w:rPr>
                <w:rFonts w:ascii="Cambria Math" w:hAnsi="Cambria Math"/>
              </w:rPr>
              <m:t>N</m:t>
            </m:r>
          </m:e>
          <m:sub>
            <m:r>
              <w:rPr>
                <w:rFonts w:ascii="Cambria Math" w:hAnsi="Cambria Math"/>
              </w:rPr>
              <m:t>c</m:t>
            </m:r>
          </m:sub>
        </m:sSub>
      </m:oMath>
      <w:r w:rsidRPr="00061C2F">
        <w:rPr>
          <w:sz w:val="24"/>
          <w:szCs w:val="24"/>
        </w:rPr>
        <w:t xml:space="preserve"> is the density of states in the conduction band, </w:t>
      </w:r>
      <w:r w:rsidRPr="00061C2F">
        <w:rPr>
          <w:i/>
          <w:sz w:val="24"/>
          <w:szCs w:val="24"/>
        </w:rPr>
        <w:t>μ</w:t>
      </w:r>
      <w:r w:rsidRPr="00061C2F">
        <w:rPr>
          <w:sz w:val="24"/>
          <w:szCs w:val="24"/>
        </w:rPr>
        <w:t xml:space="preserve"> is the electronic drift mobility, </w:t>
      </w:r>
      <w:r w:rsidRPr="00061C2F">
        <w:rPr>
          <w:i/>
          <w:sz w:val="24"/>
          <w:szCs w:val="24"/>
        </w:rPr>
        <w:t>q</w:t>
      </w:r>
      <w:r w:rsidRPr="00061C2F">
        <w:rPr>
          <w:sz w:val="24"/>
          <w:szCs w:val="24"/>
        </w:rPr>
        <w:t xml:space="preserve">Φt is the trap level below the conduction band, </w:t>
      </w:r>
      <w:r w:rsidRPr="00061C2F">
        <w:rPr>
          <w:i/>
          <w:sz w:val="24"/>
          <w:szCs w:val="24"/>
        </w:rPr>
        <w:t>ε</w:t>
      </w:r>
      <w:r w:rsidRPr="00061C2F">
        <w:rPr>
          <w:i/>
          <w:sz w:val="24"/>
          <w:szCs w:val="24"/>
          <w:vertAlign w:val="subscript"/>
        </w:rPr>
        <w:t>γ</w:t>
      </w:r>
      <w:r w:rsidRPr="00061C2F">
        <w:rPr>
          <w:sz w:val="24"/>
          <w:szCs w:val="24"/>
        </w:rPr>
        <w:t xml:space="preserve"> is the dynamic dielectric constant, </w:t>
      </w:r>
      <w:r w:rsidRPr="00061C2F">
        <w:rPr>
          <w:i/>
          <w:sz w:val="24"/>
          <w:szCs w:val="24"/>
        </w:rPr>
        <w:t>ε</w:t>
      </w:r>
      <w:r w:rsidRPr="00061C2F">
        <w:rPr>
          <w:i/>
          <w:sz w:val="24"/>
          <w:szCs w:val="24"/>
          <w:vertAlign w:val="subscript"/>
        </w:rPr>
        <w:t>o</w:t>
      </w:r>
      <w:r w:rsidRPr="00061C2F">
        <w:rPr>
          <w:sz w:val="24"/>
          <w:szCs w:val="24"/>
        </w:rPr>
        <w:t xml:space="preserve"> is the permittivity of free space, </w:t>
      </w:r>
      <w:r w:rsidRPr="00061C2F">
        <w:rPr>
          <w:i/>
          <w:sz w:val="24"/>
          <w:szCs w:val="24"/>
        </w:rPr>
        <w:t>k</w:t>
      </w:r>
      <w:r w:rsidRPr="00061C2F">
        <w:rPr>
          <w:sz w:val="24"/>
          <w:szCs w:val="24"/>
        </w:rPr>
        <w:t xml:space="preserve"> is </w:t>
      </w:r>
      <w:r w:rsidRPr="00061C2F">
        <w:rPr>
          <w:sz w:val="24"/>
          <w:szCs w:val="24"/>
        </w:rPr>
        <w:lastRenderedPageBreak/>
        <w:t xml:space="preserve">Boltzmann’s constant, </w:t>
      </w:r>
      <w:r w:rsidRPr="00061C2F">
        <w:rPr>
          <w:i/>
          <w:sz w:val="24"/>
          <w:szCs w:val="24"/>
        </w:rPr>
        <w:t>T</w:t>
      </w:r>
      <w:r w:rsidRPr="00061C2F">
        <w:rPr>
          <w:sz w:val="24"/>
          <w:szCs w:val="24"/>
        </w:rPr>
        <w:t xml:space="preserve"> is the temperature, and </w:t>
      </w:r>
      <w:r w:rsidRPr="00061C2F">
        <w:rPr>
          <w:i/>
          <w:sz w:val="24"/>
          <w:szCs w:val="24"/>
        </w:rPr>
        <w:t>r</w:t>
      </w:r>
      <w:r w:rsidRPr="00061C2F">
        <w:rPr>
          <w:sz w:val="24"/>
          <w:szCs w:val="24"/>
        </w:rPr>
        <w:t xml:space="preserve"> is a coefficient ranging between 1 and 2</w:t>
      </w:r>
      <w:r w:rsidR="00B108DC">
        <w:rPr>
          <w:sz w:val="24"/>
          <w:szCs w:val="24"/>
        </w:rPr>
        <w:t xml:space="preserve"> </w:t>
      </w:r>
      <w:r w:rsidR="00B108DC" w:rsidRPr="00FE15E9">
        <w:rPr>
          <w:color w:val="FF0000"/>
          <w:sz w:val="24"/>
          <w:szCs w:val="24"/>
        </w:rPr>
        <w:t>[</w:t>
      </w:r>
      <w:r w:rsidR="00B108DC">
        <w:rPr>
          <w:color w:val="FF0000"/>
          <w:sz w:val="24"/>
          <w:szCs w:val="24"/>
        </w:rPr>
        <w:t>17,18</w:t>
      </w:r>
      <w:r w:rsidR="00B108DC" w:rsidRPr="00FE15E9">
        <w:rPr>
          <w:color w:val="FF0000"/>
          <w:sz w:val="24"/>
          <w:szCs w:val="24"/>
        </w:rPr>
        <w:t>]</w:t>
      </w:r>
      <w:r w:rsidR="00B108DC" w:rsidRPr="00FE15E9">
        <w:rPr>
          <w:sz w:val="24"/>
          <w:szCs w:val="24"/>
        </w:rPr>
        <w:t>.</w:t>
      </w:r>
      <w:r w:rsidR="00B108DC">
        <w:rPr>
          <w:sz w:val="24"/>
          <w:szCs w:val="24"/>
        </w:rPr>
        <w:t xml:space="preserve"> </w:t>
      </w:r>
      <w:r w:rsidRPr="00061C2F">
        <w:rPr>
          <w:sz w:val="24"/>
          <w:szCs w:val="24"/>
        </w:rPr>
        <w:t>If r = 2, the conduction mechanism is so-called the normal Poole-Frenkel emission. However, when the insulator contains another influential trap, r is equal to 1 and the conduction is called the modified Poole-Frenkel emission. In the reset process, the</w:t>
      </w:r>
      <m:oMath>
        <m:r>
          <m:rPr>
            <m:sty m:val="p"/>
          </m:rPr>
          <w:rPr>
            <w:rFonts w:ascii="Cambria Math"/>
          </w:rPr>
          <m:t xml:space="preserve"> </m:t>
        </m:r>
        <m:r>
          <m:rPr>
            <m:sty m:val="p"/>
          </m:rPr>
          <m:t>㏑</m:t>
        </m:r>
        <m:d>
          <m:dPr>
            <m:ctrlPr>
              <w:rPr>
                <w:rFonts w:ascii="Cambria Math" w:hAnsi="Cambria Math"/>
              </w:rPr>
            </m:ctrlPr>
          </m:dPr>
          <m:e>
            <m:r>
              <m:rPr>
                <m:sty m:val="p"/>
              </m:rPr>
              <w:rPr>
                <w:rFonts w:ascii="Cambria Math"/>
              </w:rPr>
              <m:t>J/E</m:t>
            </m:r>
          </m:e>
        </m:d>
        <m:r>
          <m:rPr>
            <m:sty m:val="p"/>
          </m:rPr>
          <m:t>-</m:t>
        </m:r>
        <m:r>
          <m:rPr>
            <m:sty m:val="p"/>
          </m:rPr>
          <w:rPr>
            <w:rFonts w:ascii="Cambria Math"/>
          </w:rPr>
          <m:t xml:space="preserve"> </m:t>
        </m:r>
        <m:rad>
          <m:radPr>
            <m:degHide m:val="on"/>
            <m:ctrlPr>
              <w:rPr>
                <w:rFonts w:ascii="Cambria Math" w:hAnsi="Cambria Math"/>
              </w:rPr>
            </m:ctrlPr>
          </m:radPr>
          <m:deg/>
          <m:e>
            <m:r>
              <m:rPr>
                <m:sty m:val="p"/>
              </m:rPr>
              <w:rPr>
                <w:rFonts w:ascii="Cambria Math"/>
              </w:rPr>
              <m:t>E</m:t>
            </m:r>
          </m:e>
        </m:rad>
        <m:r>
          <m:rPr>
            <m:sty m:val="p"/>
          </m:rPr>
          <w:rPr>
            <w:rFonts w:ascii="Cambria Math"/>
          </w:rPr>
          <m:t xml:space="preserve"> </m:t>
        </m:r>
      </m:oMath>
      <w:r w:rsidRPr="00061C2F">
        <w:rPr>
          <w:sz w:val="24"/>
          <w:szCs w:val="24"/>
        </w:rPr>
        <w:t xml:space="preserve"> relationship of the HRS in the high electric field exhibits linear dependence, as shown in Fig. 2a. Accordingly, a refractive index of n = 2.05 can be obtained from the slope of the Poole-Frenkel plot at r = 1. This value is close to that of HfO</w:t>
      </w:r>
      <w:r w:rsidRPr="00061C2F">
        <w:rPr>
          <w:sz w:val="24"/>
          <w:szCs w:val="24"/>
          <w:vertAlign w:val="subscript"/>
        </w:rPr>
        <w:t>2</w:t>
      </w:r>
      <w:r w:rsidRPr="00061C2F">
        <w:rPr>
          <w:sz w:val="24"/>
          <w:szCs w:val="24"/>
        </w:rPr>
        <w:t xml:space="preserve"> thin films reported in previous studies</w:t>
      </w:r>
      <w:r w:rsidR="00B108DC">
        <w:rPr>
          <w:sz w:val="24"/>
          <w:szCs w:val="24"/>
        </w:rPr>
        <w:t xml:space="preserve"> </w:t>
      </w:r>
      <w:r w:rsidR="00B108DC" w:rsidRPr="00FE15E9">
        <w:rPr>
          <w:color w:val="FF0000"/>
          <w:sz w:val="24"/>
          <w:szCs w:val="24"/>
        </w:rPr>
        <w:t>[</w:t>
      </w:r>
      <w:r w:rsidR="00B108DC">
        <w:rPr>
          <w:color w:val="FF0000"/>
          <w:sz w:val="24"/>
          <w:szCs w:val="24"/>
        </w:rPr>
        <w:t>19,20</w:t>
      </w:r>
      <w:r w:rsidR="00B108DC" w:rsidRPr="00FE15E9">
        <w:rPr>
          <w:color w:val="FF0000"/>
          <w:sz w:val="24"/>
          <w:szCs w:val="24"/>
        </w:rPr>
        <w:t>]</w:t>
      </w:r>
      <w:r w:rsidR="00B108DC" w:rsidRPr="00FE15E9">
        <w:rPr>
          <w:sz w:val="24"/>
          <w:szCs w:val="24"/>
        </w:rPr>
        <w:t>.</w:t>
      </w:r>
      <w:r w:rsidR="00B108DC" w:rsidRPr="00061C2F">
        <w:rPr>
          <w:sz w:val="24"/>
          <w:szCs w:val="24"/>
        </w:rPr>
        <w:t xml:space="preserve"> </w:t>
      </w:r>
      <w:r w:rsidRPr="00061C2F">
        <w:rPr>
          <w:sz w:val="24"/>
          <w:szCs w:val="24"/>
        </w:rPr>
        <w:t>The consistency between these results and fitting data implies that Poole-Frenkel emission is the primary conduction mechanism in Pt/HfO</w:t>
      </w:r>
      <w:r w:rsidRPr="00061C2F">
        <w:rPr>
          <w:sz w:val="24"/>
          <w:szCs w:val="24"/>
          <w:vertAlign w:val="subscript"/>
        </w:rPr>
        <w:t>2</w:t>
      </w:r>
      <w:r w:rsidRPr="00061C2F">
        <w:rPr>
          <w:sz w:val="24"/>
          <w:szCs w:val="24"/>
        </w:rPr>
        <w:t xml:space="preserve">/TiN RRAM devices. </w:t>
      </w:r>
    </w:p>
    <w:p w:rsidR="00562C7C" w:rsidRPr="00061C2F" w:rsidRDefault="00562C7C" w:rsidP="00061C2F">
      <w:pPr>
        <w:spacing w:before="0" w:line="240" w:lineRule="auto"/>
        <w:ind w:leftChars="0" w:left="0" w:right="360" w:firstLineChars="202" w:firstLine="485"/>
        <w:rPr>
          <w:sz w:val="24"/>
          <w:szCs w:val="24"/>
        </w:rPr>
      </w:pPr>
      <w:r w:rsidRPr="00061C2F">
        <w:rPr>
          <w:sz w:val="24"/>
          <w:szCs w:val="24"/>
        </w:rPr>
        <w:t>Voltage polarity during resistive switching operation in the Pt/HfO</w:t>
      </w:r>
      <w:r w:rsidRPr="00061C2F">
        <w:rPr>
          <w:sz w:val="24"/>
          <w:szCs w:val="24"/>
          <w:vertAlign w:val="subscript"/>
        </w:rPr>
        <w:t>2</w:t>
      </w:r>
      <w:r w:rsidRPr="00061C2F">
        <w:rPr>
          <w:sz w:val="24"/>
          <w:szCs w:val="24"/>
        </w:rPr>
        <w:t xml:space="preserve">/TiN RRAM device can be reversed by Hf metal deposition and the PMA process. This study applies theoretical deduction and physical analysis to investigate the reason for this polarity reversion. Initially, curve fitting was executed for the </w:t>
      </w:r>
      <w:r w:rsidRPr="00061C2F">
        <w:rPr>
          <w:rFonts w:ascii="Times-Roman" w:hAnsi="Times-Roman" w:cs="Times-Roman"/>
          <w:kern w:val="0"/>
          <w:sz w:val="24"/>
          <w:szCs w:val="24"/>
        </w:rPr>
        <w:t xml:space="preserve">negative bias region of </w:t>
      </w:r>
      <w:r w:rsidRPr="00061C2F">
        <w:rPr>
          <w:rFonts w:ascii="Times-Italic" w:hAnsi="Times-Italic" w:cs="Times-Italic"/>
          <w:iCs/>
          <w:kern w:val="0"/>
          <w:sz w:val="24"/>
          <w:szCs w:val="24"/>
        </w:rPr>
        <w:t>I</w:t>
      </w:r>
      <w:r w:rsidRPr="00061C2F">
        <w:rPr>
          <w:rFonts w:ascii="Times-Roman" w:hAnsi="Times-Roman" w:cs="Times-Roman"/>
          <w:kern w:val="0"/>
          <w:sz w:val="24"/>
          <w:szCs w:val="24"/>
        </w:rPr>
        <w:t>-</w:t>
      </w:r>
      <w:r w:rsidRPr="00061C2F">
        <w:rPr>
          <w:rFonts w:ascii="Times-Italic" w:hAnsi="Times-Italic" w:cs="Times-Italic"/>
          <w:iCs/>
          <w:kern w:val="0"/>
          <w:sz w:val="24"/>
          <w:szCs w:val="24"/>
        </w:rPr>
        <w:t xml:space="preserve">V </w:t>
      </w:r>
      <w:r w:rsidRPr="00061C2F">
        <w:rPr>
          <w:rFonts w:ascii="Times-Roman" w:hAnsi="Times-Roman" w:cs="Times-Roman"/>
          <w:kern w:val="0"/>
          <w:sz w:val="24"/>
          <w:szCs w:val="24"/>
        </w:rPr>
        <w:t xml:space="preserve">characteristics in the </w:t>
      </w:r>
      <w:r w:rsidRPr="00061C2F">
        <w:rPr>
          <w:sz w:val="24"/>
          <w:szCs w:val="24"/>
        </w:rPr>
        <w:t>Pt/Hf/HfO</w:t>
      </w:r>
      <w:r w:rsidRPr="00061C2F">
        <w:rPr>
          <w:sz w:val="24"/>
          <w:szCs w:val="24"/>
          <w:vertAlign w:val="subscript"/>
        </w:rPr>
        <w:t>2</w:t>
      </w:r>
      <w:r w:rsidRPr="00061C2F">
        <w:rPr>
          <w:sz w:val="24"/>
          <w:szCs w:val="24"/>
        </w:rPr>
        <w:t xml:space="preserve">/TiN RRAM device. Figure 2b shows the resulting </w:t>
      </w:r>
      <w:r w:rsidRPr="00061C2F">
        <w:rPr>
          <w:rFonts w:ascii="Times-Roman" w:hAnsi="Times-Roman" w:cs="Times-Roman"/>
          <w:color w:val="000000"/>
          <w:kern w:val="0"/>
          <w:sz w:val="24"/>
          <w:szCs w:val="24"/>
        </w:rPr>
        <w:t>double-logarithmic plots</w:t>
      </w:r>
      <w:r w:rsidRPr="00061C2F">
        <w:rPr>
          <w:rFonts w:ascii="Times-Roman" w:hAnsi="Times-Roman" w:cs="Times-Roman"/>
          <w:kern w:val="0"/>
          <w:sz w:val="24"/>
          <w:szCs w:val="24"/>
        </w:rPr>
        <w:t>. In the reset operation, Child’s square law (I~V</w:t>
      </w:r>
      <w:r w:rsidRPr="00061C2F">
        <w:rPr>
          <w:rFonts w:ascii="Times-Roman" w:hAnsi="Times-Roman" w:cs="Times-Roman"/>
          <w:kern w:val="0"/>
          <w:sz w:val="24"/>
          <w:szCs w:val="24"/>
          <w:vertAlign w:val="superscript"/>
        </w:rPr>
        <w:t>2</w:t>
      </w:r>
      <w:r w:rsidRPr="00061C2F">
        <w:rPr>
          <w:rFonts w:ascii="Times-Roman" w:hAnsi="Times-Roman" w:cs="Times-Roman"/>
          <w:kern w:val="0"/>
          <w:sz w:val="24"/>
          <w:szCs w:val="24"/>
        </w:rPr>
        <w:t>) is obeyed in</w:t>
      </w:r>
      <w:r w:rsidRPr="00061C2F">
        <w:rPr>
          <w:sz w:val="24"/>
          <w:szCs w:val="24"/>
        </w:rPr>
        <w:t xml:space="preserve"> the </w:t>
      </w:r>
      <w:r w:rsidRPr="00061C2F">
        <w:rPr>
          <w:rFonts w:ascii="Times-Roman" w:hAnsi="Times-Roman" w:cs="Times-Roman"/>
          <w:kern w:val="0"/>
          <w:sz w:val="24"/>
          <w:szCs w:val="24"/>
        </w:rPr>
        <w:t xml:space="preserve">high-voltage bias by slope ~ 2 in the HRS, whereas Ohm’s law (I~V) is obeyed in the low-voltage bias by slope ~ 1 in the HRS. </w:t>
      </w:r>
      <w:r w:rsidRPr="00061C2F">
        <w:rPr>
          <w:sz w:val="24"/>
          <w:szCs w:val="24"/>
        </w:rPr>
        <w:t>According to the fitting results, the conduction mechanism of the proposed Pt/Hf/HfO</w:t>
      </w:r>
      <w:r w:rsidRPr="00061C2F">
        <w:rPr>
          <w:sz w:val="24"/>
          <w:szCs w:val="24"/>
          <w:vertAlign w:val="subscript"/>
        </w:rPr>
        <w:t>2</w:t>
      </w:r>
      <w:r w:rsidRPr="00061C2F">
        <w:rPr>
          <w:sz w:val="24"/>
          <w:szCs w:val="24"/>
        </w:rPr>
        <w:t>/TiN RRAM devices is caused by space charge limited current (SCLC) mechanism</w:t>
      </w:r>
      <w:r w:rsidR="00153BA9">
        <w:rPr>
          <w:sz w:val="24"/>
          <w:szCs w:val="24"/>
        </w:rPr>
        <w:t xml:space="preserve"> </w:t>
      </w:r>
      <w:r w:rsidR="00153BA9" w:rsidRPr="00FE15E9">
        <w:rPr>
          <w:color w:val="FF0000"/>
          <w:sz w:val="24"/>
          <w:szCs w:val="24"/>
        </w:rPr>
        <w:t>[</w:t>
      </w:r>
      <w:r w:rsidR="00153BA9">
        <w:rPr>
          <w:color w:val="FF0000"/>
          <w:sz w:val="24"/>
          <w:szCs w:val="24"/>
        </w:rPr>
        <w:t>9,16,21</w:t>
      </w:r>
      <w:r w:rsidR="00153BA9" w:rsidRPr="00FE15E9">
        <w:rPr>
          <w:color w:val="FF0000"/>
          <w:sz w:val="24"/>
          <w:szCs w:val="24"/>
        </w:rPr>
        <w:t>]</w:t>
      </w:r>
      <w:r w:rsidR="00153BA9" w:rsidRPr="00FE15E9">
        <w:rPr>
          <w:sz w:val="24"/>
          <w:szCs w:val="24"/>
        </w:rPr>
        <w:t>.</w:t>
      </w:r>
      <w:r w:rsidRPr="00061C2F">
        <w:rPr>
          <w:sz w:val="24"/>
          <w:szCs w:val="24"/>
        </w:rPr>
        <w:t xml:space="preserve"> Many studies have indicated that the SCLC mechanism is related to the insulating interfacial layer formation between metal layers and oxide thin films. This suggests the presence of an oxide interfacial layer between the Hf metal and the HfO</w:t>
      </w:r>
      <w:r w:rsidRPr="00061C2F">
        <w:rPr>
          <w:sz w:val="24"/>
          <w:szCs w:val="24"/>
          <w:vertAlign w:val="subscript"/>
        </w:rPr>
        <w:t>2</w:t>
      </w:r>
      <w:r w:rsidRPr="00061C2F">
        <w:rPr>
          <w:sz w:val="24"/>
          <w:szCs w:val="24"/>
        </w:rPr>
        <w:t xml:space="preserve"> thin film, which might be partial oxide HfO</w:t>
      </w:r>
      <w:r w:rsidRPr="00061C2F">
        <w:rPr>
          <w:sz w:val="24"/>
          <w:szCs w:val="24"/>
          <w:vertAlign w:val="subscript"/>
        </w:rPr>
        <w:t>x</w:t>
      </w:r>
      <w:r w:rsidRPr="00061C2F">
        <w:rPr>
          <w:sz w:val="24"/>
          <w:szCs w:val="24"/>
        </w:rPr>
        <w:t xml:space="preserve"> (x&lt;2)</w:t>
      </w:r>
      <w:r w:rsidR="00153BA9">
        <w:rPr>
          <w:sz w:val="24"/>
          <w:szCs w:val="24"/>
        </w:rPr>
        <w:t xml:space="preserve"> </w:t>
      </w:r>
      <w:r w:rsidR="00153BA9" w:rsidRPr="00FE15E9">
        <w:rPr>
          <w:color w:val="FF0000"/>
          <w:sz w:val="24"/>
          <w:szCs w:val="24"/>
        </w:rPr>
        <w:t>[</w:t>
      </w:r>
      <w:r w:rsidR="00153BA9">
        <w:rPr>
          <w:color w:val="FF0000"/>
          <w:sz w:val="24"/>
          <w:szCs w:val="24"/>
        </w:rPr>
        <w:t>9,16,21</w:t>
      </w:r>
      <w:r w:rsidR="00153BA9" w:rsidRPr="00FE15E9">
        <w:rPr>
          <w:color w:val="FF0000"/>
          <w:sz w:val="24"/>
          <w:szCs w:val="24"/>
        </w:rPr>
        <w:t>]</w:t>
      </w:r>
      <w:r w:rsidR="00153BA9" w:rsidRPr="00FE15E9">
        <w:rPr>
          <w:sz w:val="24"/>
          <w:szCs w:val="24"/>
        </w:rPr>
        <w:t>.</w:t>
      </w:r>
      <w:r w:rsidRPr="00061C2F">
        <w:rPr>
          <w:sz w:val="24"/>
          <w:szCs w:val="24"/>
          <w:vertAlign w:val="superscript"/>
        </w:rPr>
        <w:t xml:space="preserve"> </w:t>
      </w:r>
      <w:r w:rsidRPr="00061C2F">
        <w:rPr>
          <w:color w:val="000000"/>
          <w:sz w:val="24"/>
          <w:szCs w:val="24"/>
        </w:rPr>
        <w:t>After the PMA process, many oxygen ions may diffuse from the HfO</w:t>
      </w:r>
      <w:r w:rsidRPr="00061C2F">
        <w:rPr>
          <w:color w:val="000000"/>
          <w:sz w:val="24"/>
          <w:szCs w:val="24"/>
          <w:vertAlign w:val="subscript"/>
        </w:rPr>
        <w:t>2</w:t>
      </w:r>
      <w:r w:rsidRPr="00061C2F">
        <w:rPr>
          <w:color w:val="000000"/>
          <w:sz w:val="24"/>
          <w:szCs w:val="24"/>
        </w:rPr>
        <w:t xml:space="preserve"> thin film to the Hf metal, resulting in the formation of HfO</w:t>
      </w:r>
      <w:r w:rsidRPr="00061C2F">
        <w:rPr>
          <w:color w:val="000000"/>
          <w:sz w:val="24"/>
          <w:szCs w:val="24"/>
          <w:vertAlign w:val="subscript"/>
        </w:rPr>
        <w:t>x</w:t>
      </w:r>
      <w:r w:rsidRPr="00061C2F">
        <w:rPr>
          <w:color w:val="000000"/>
          <w:sz w:val="24"/>
          <w:szCs w:val="24"/>
        </w:rPr>
        <w:t xml:space="preserve"> with oxygen deficiencies and Hf oxidation. </w:t>
      </w:r>
      <w:r w:rsidRPr="00061C2F">
        <w:rPr>
          <w:sz w:val="24"/>
          <w:szCs w:val="24"/>
        </w:rPr>
        <w:t>To verify upon deductions of Pt/HfO</w:t>
      </w:r>
      <w:r w:rsidRPr="00061C2F">
        <w:rPr>
          <w:sz w:val="24"/>
          <w:szCs w:val="24"/>
          <w:vertAlign w:val="subscript"/>
        </w:rPr>
        <w:t>2</w:t>
      </w:r>
      <w:r w:rsidRPr="00061C2F">
        <w:rPr>
          <w:sz w:val="24"/>
          <w:szCs w:val="24"/>
        </w:rPr>
        <w:t>/TiN and Pt/Hf/HfO</w:t>
      </w:r>
      <w:r w:rsidRPr="00061C2F">
        <w:rPr>
          <w:sz w:val="24"/>
          <w:szCs w:val="24"/>
          <w:vertAlign w:val="subscript"/>
        </w:rPr>
        <w:t>2</w:t>
      </w:r>
      <w:r w:rsidRPr="00061C2F">
        <w:rPr>
          <w:sz w:val="24"/>
          <w:szCs w:val="24"/>
        </w:rPr>
        <w:t>/TiN RRAM devices, XPS analysis was adopted to characterize the distribution of oxygen. The XPS data, which were obtained at a fixed sputtering rate, shows localization near the interface. Figures 3a and 3b show the XPS spectra of the Hf 4f core levels of the pure HfO</w:t>
      </w:r>
      <w:r w:rsidRPr="00061C2F">
        <w:rPr>
          <w:sz w:val="24"/>
          <w:szCs w:val="24"/>
          <w:vertAlign w:val="subscript"/>
        </w:rPr>
        <w:t>2</w:t>
      </w:r>
      <w:r w:rsidRPr="00061C2F">
        <w:rPr>
          <w:sz w:val="24"/>
          <w:szCs w:val="24"/>
        </w:rPr>
        <w:t xml:space="preserve"> thin film and the Hf/HfO</w:t>
      </w:r>
      <w:r w:rsidRPr="00061C2F">
        <w:rPr>
          <w:sz w:val="24"/>
          <w:szCs w:val="24"/>
          <w:vertAlign w:val="subscript"/>
        </w:rPr>
        <w:t>2</w:t>
      </w:r>
      <w:r w:rsidRPr="00061C2F">
        <w:rPr>
          <w:sz w:val="24"/>
          <w:szCs w:val="24"/>
        </w:rPr>
        <w:t xml:space="preserve"> structure. Figure 3a shows that the Hf 4f core level correlates with the pure HfO</w:t>
      </w:r>
      <w:r w:rsidRPr="00061C2F">
        <w:rPr>
          <w:sz w:val="24"/>
          <w:szCs w:val="24"/>
          <w:vertAlign w:val="subscript"/>
        </w:rPr>
        <w:t>2</w:t>
      </w:r>
      <w:r w:rsidRPr="00061C2F">
        <w:rPr>
          <w:sz w:val="24"/>
          <w:szCs w:val="24"/>
        </w:rPr>
        <w:t xml:space="preserve"> thin film. However, the Hf 4f region in the Hf/HfO</w:t>
      </w:r>
      <w:r w:rsidRPr="00061C2F">
        <w:rPr>
          <w:sz w:val="24"/>
          <w:szCs w:val="24"/>
          <w:vertAlign w:val="subscript"/>
        </w:rPr>
        <w:t>2</w:t>
      </w:r>
      <w:r w:rsidRPr="00061C2F">
        <w:rPr>
          <w:sz w:val="24"/>
          <w:szCs w:val="24"/>
        </w:rPr>
        <w:t xml:space="preserve"> structure correlates with three spin-orbit doublets, each with corresponding 4f</w:t>
      </w:r>
      <w:r w:rsidRPr="00061C2F">
        <w:rPr>
          <w:sz w:val="24"/>
          <w:szCs w:val="24"/>
          <w:vertAlign w:val="subscript"/>
        </w:rPr>
        <w:t>7/2</w:t>
      </w:r>
      <w:r w:rsidRPr="00061C2F">
        <w:rPr>
          <w:sz w:val="24"/>
          <w:szCs w:val="24"/>
        </w:rPr>
        <w:t xml:space="preserve"> binding energies at 14.21, 15.4, and 18.26 eV</w:t>
      </w:r>
      <w:r w:rsidR="00125200">
        <w:rPr>
          <w:sz w:val="24"/>
          <w:szCs w:val="24"/>
        </w:rPr>
        <w:t xml:space="preserve"> </w:t>
      </w:r>
      <w:r w:rsidR="00125200" w:rsidRPr="00FE15E9">
        <w:rPr>
          <w:color w:val="FF0000"/>
          <w:sz w:val="24"/>
          <w:szCs w:val="24"/>
        </w:rPr>
        <w:t>[</w:t>
      </w:r>
      <w:r w:rsidR="00125200">
        <w:rPr>
          <w:color w:val="FF0000"/>
          <w:sz w:val="24"/>
          <w:szCs w:val="24"/>
        </w:rPr>
        <w:t>22</w:t>
      </w:r>
      <w:r w:rsidR="00125200" w:rsidRPr="00FE15E9">
        <w:rPr>
          <w:color w:val="FF0000"/>
          <w:sz w:val="24"/>
          <w:szCs w:val="24"/>
        </w:rPr>
        <w:t>]</w:t>
      </w:r>
      <w:r w:rsidR="00125200" w:rsidRPr="00FE15E9">
        <w:rPr>
          <w:sz w:val="24"/>
          <w:szCs w:val="24"/>
        </w:rPr>
        <w:t>.</w:t>
      </w:r>
      <w:r w:rsidRPr="00061C2F">
        <w:rPr>
          <w:sz w:val="24"/>
          <w:szCs w:val="24"/>
        </w:rPr>
        <w:t xml:space="preserve"> The pink, green and red lines in this figure represent the Hf metal (Hf</w:t>
      </w:r>
      <w:r w:rsidRPr="00061C2F">
        <w:rPr>
          <w:sz w:val="24"/>
          <w:szCs w:val="24"/>
          <w:vertAlign w:val="superscript"/>
        </w:rPr>
        <w:t>o</w:t>
      </w:r>
      <w:r w:rsidRPr="00061C2F">
        <w:rPr>
          <w:sz w:val="24"/>
          <w:szCs w:val="24"/>
        </w:rPr>
        <w:t>), the suboxide (HfO</w:t>
      </w:r>
      <w:r w:rsidRPr="00061C2F">
        <w:rPr>
          <w:sz w:val="24"/>
          <w:szCs w:val="24"/>
          <w:vertAlign w:val="subscript"/>
        </w:rPr>
        <w:t>x</w:t>
      </w:r>
      <w:r w:rsidRPr="00061C2F">
        <w:rPr>
          <w:sz w:val="24"/>
          <w:szCs w:val="24"/>
        </w:rPr>
        <w:t>) and the fully oxidized hafnium (HfO</w:t>
      </w:r>
      <w:r w:rsidRPr="00061C2F">
        <w:rPr>
          <w:sz w:val="24"/>
          <w:szCs w:val="24"/>
          <w:vertAlign w:val="subscript"/>
        </w:rPr>
        <w:t>2</w:t>
      </w:r>
      <w:r w:rsidRPr="00061C2F">
        <w:rPr>
          <w:sz w:val="24"/>
          <w:szCs w:val="24"/>
        </w:rPr>
        <w:t>) signals, respectively. These XPS results confirm the presence of an interfacial layer between the Hf metal and the HfO</w:t>
      </w:r>
      <w:r w:rsidRPr="00061C2F">
        <w:rPr>
          <w:sz w:val="24"/>
          <w:szCs w:val="24"/>
          <w:vertAlign w:val="subscript"/>
        </w:rPr>
        <w:t>2</w:t>
      </w:r>
      <w:r w:rsidRPr="00061C2F">
        <w:rPr>
          <w:sz w:val="24"/>
          <w:szCs w:val="24"/>
        </w:rPr>
        <w:t xml:space="preserve"> thin film. Based on these results, the Pt/Hf/HfO</w:t>
      </w:r>
      <w:r w:rsidRPr="00061C2F">
        <w:rPr>
          <w:sz w:val="24"/>
          <w:szCs w:val="24"/>
          <w:vertAlign w:val="subscript"/>
        </w:rPr>
        <w:t>2</w:t>
      </w:r>
      <w:r w:rsidRPr="00061C2F">
        <w:rPr>
          <w:sz w:val="24"/>
          <w:szCs w:val="24"/>
        </w:rPr>
        <w:t>/TiN RRAM device with an interfacial layer between the Hf layer and the HfO</w:t>
      </w:r>
      <w:r w:rsidRPr="00061C2F">
        <w:rPr>
          <w:sz w:val="24"/>
          <w:szCs w:val="24"/>
          <w:vertAlign w:val="subscript"/>
        </w:rPr>
        <w:t>2</w:t>
      </w:r>
      <w:r w:rsidRPr="00061C2F">
        <w:rPr>
          <w:sz w:val="24"/>
          <w:szCs w:val="24"/>
        </w:rPr>
        <w:t xml:space="preserve"> thin film was dominated by the SCLC conduction mechanism. The polarity reversion of resistive switching behaviors can be explained by the effect of the interfacial layer, which fixes the oxygen diffusion region in the upper </w:t>
      </w:r>
      <w:r w:rsidRPr="00061C2F">
        <w:rPr>
          <w:sz w:val="24"/>
          <w:szCs w:val="24"/>
        </w:rPr>
        <w:lastRenderedPageBreak/>
        <w:t>interface. The Pt/HfO</w:t>
      </w:r>
      <w:r w:rsidRPr="00061C2F">
        <w:rPr>
          <w:sz w:val="24"/>
          <w:szCs w:val="24"/>
          <w:vertAlign w:val="subscript"/>
        </w:rPr>
        <w:t>2</w:t>
      </w:r>
      <w:r w:rsidRPr="00061C2F">
        <w:rPr>
          <w:sz w:val="24"/>
          <w:szCs w:val="24"/>
        </w:rPr>
        <w:t>/TiN devices did not exhibit this phenomenon. Figure 4 shows the possible switching mechanism with different directions of applied bias. In virgin Pt/Hf/HfO</w:t>
      </w:r>
      <w:r w:rsidRPr="00061C2F">
        <w:rPr>
          <w:sz w:val="24"/>
          <w:szCs w:val="24"/>
          <w:vertAlign w:val="subscript"/>
        </w:rPr>
        <w:t>2</w:t>
      </w:r>
      <w:r w:rsidRPr="00061C2F">
        <w:rPr>
          <w:sz w:val="24"/>
          <w:szCs w:val="24"/>
        </w:rPr>
        <w:t>/TiN devices after PMA (Fig. 4a), the oxygen storage layer getters oxygen ions and leaves charged oxygen vacancies in the oxide thin film, which makes the oxide thin film oxygen-deficient and conductive. Because the HfO</w:t>
      </w:r>
      <w:r w:rsidRPr="00061C2F">
        <w:rPr>
          <w:sz w:val="24"/>
          <w:szCs w:val="24"/>
          <w:vertAlign w:val="subscript"/>
        </w:rPr>
        <w:t>2</w:t>
      </w:r>
      <w:r w:rsidRPr="00061C2F">
        <w:rPr>
          <w:sz w:val="24"/>
          <w:szCs w:val="24"/>
        </w:rPr>
        <w:t xml:space="preserve"> thin film becomes more conductive, a smaller-forming voltage (~1 V) can be applied to connect filaments formed by oxygen vacancies. When applying a positive bias to the top electrode (Fig. 4b), the external voltage enforces charged oxygen vacancies to form a conductive filament.</w:t>
      </w:r>
      <w:r w:rsidRPr="00061C2F">
        <w:rPr>
          <w:kern w:val="0"/>
          <w:sz w:val="24"/>
          <w:szCs w:val="24"/>
        </w:rPr>
        <w:t xml:space="preserve"> This subsequently switches the device to the LRS.</w:t>
      </w:r>
      <w:r w:rsidRPr="00061C2F">
        <w:rPr>
          <w:sz w:val="24"/>
          <w:szCs w:val="24"/>
        </w:rPr>
        <w:t xml:space="preserve"> After applying a negative bias to the top electrode (Fig. 4c), </w:t>
      </w:r>
      <w:r w:rsidRPr="00061C2F">
        <w:rPr>
          <w:kern w:val="0"/>
          <w:sz w:val="24"/>
          <w:szCs w:val="24"/>
        </w:rPr>
        <w:t>the oxygen ions drift to the HfO</w:t>
      </w:r>
      <w:r w:rsidRPr="00061C2F">
        <w:rPr>
          <w:kern w:val="0"/>
          <w:sz w:val="24"/>
          <w:szCs w:val="24"/>
          <w:vertAlign w:val="subscript"/>
        </w:rPr>
        <w:t>2</w:t>
      </w:r>
      <w:r w:rsidRPr="00061C2F">
        <w:rPr>
          <w:kern w:val="0"/>
          <w:sz w:val="24"/>
          <w:szCs w:val="24"/>
        </w:rPr>
        <w:t xml:space="preserve"> thin film from the interfacial layer and reoxidize the conductive filament, rupturing the filaments. This subsequently switches the device to the HRS. </w:t>
      </w:r>
      <w:r w:rsidRPr="00061C2F">
        <w:rPr>
          <w:sz w:val="24"/>
          <w:szCs w:val="24"/>
        </w:rPr>
        <w:t>Figures 5a and 5b show a comparison of the uniformity parameters of the two devices based on cumulative probability statistics. The Pt/Hf/HfO</w:t>
      </w:r>
      <w:r w:rsidRPr="00061C2F">
        <w:rPr>
          <w:sz w:val="24"/>
          <w:szCs w:val="24"/>
          <w:vertAlign w:val="subscript"/>
        </w:rPr>
        <w:t>2</w:t>
      </w:r>
      <w:r w:rsidRPr="00061C2F">
        <w:rPr>
          <w:sz w:val="24"/>
          <w:szCs w:val="24"/>
        </w:rPr>
        <w:t>/TiN RRAM devices exhibit more uniform resistive switching performance than Pt/HfO</w:t>
      </w:r>
      <w:r w:rsidRPr="00061C2F">
        <w:rPr>
          <w:sz w:val="24"/>
          <w:szCs w:val="24"/>
          <w:vertAlign w:val="subscript"/>
        </w:rPr>
        <w:t>2</w:t>
      </w:r>
      <w:r w:rsidRPr="00061C2F">
        <w:rPr>
          <w:sz w:val="24"/>
          <w:szCs w:val="24"/>
        </w:rPr>
        <w:t>/TiN RRAM devices in both resistance and voltage distributions. The low operation voltages (lower than 1 V) in the Pt/Hf/HfO</w:t>
      </w:r>
      <w:r w:rsidRPr="00061C2F">
        <w:rPr>
          <w:sz w:val="24"/>
          <w:szCs w:val="24"/>
          <w:vertAlign w:val="subscript"/>
        </w:rPr>
        <w:t>2</w:t>
      </w:r>
      <w:r w:rsidRPr="00061C2F">
        <w:rPr>
          <w:sz w:val="24"/>
          <w:szCs w:val="24"/>
        </w:rPr>
        <w:t>/TiN device, reveals the potential for low-power RRAM applications. The Pt/Hf/HfO</w:t>
      </w:r>
      <w:r w:rsidRPr="00061C2F">
        <w:rPr>
          <w:sz w:val="24"/>
          <w:szCs w:val="24"/>
          <w:vertAlign w:val="subscript"/>
        </w:rPr>
        <w:t>2</w:t>
      </w:r>
      <w:r w:rsidRPr="00061C2F">
        <w:rPr>
          <w:sz w:val="24"/>
          <w:szCs w:val="24"/>
        </w:rPr>
        <w:t>/TiN devices also exhibit excellent resistive switching properties in both the endurance and retention test. After a 10</w:t>
      </w:r>
      <w:r w:rsidRPr="00061C2F">
        <w:rPr>
          <w:sz w:val="24"/>
          <w:szCs w:val="24"/>
          <w:vertAlign w:val="superscript"/>
        </w:rPr>
        <w:t>3</w:t>
      </w:r>
      <w:r w:rsidRPr="00061C2F">
        <w:rPr>
          <w:sz w:val="24"/>
          <w:szCs w:val="24"/>
        </w:rPr>
        <w:t xml:space="preserve"> dc sweep, the HRS and LRS maintain a stable resistance ratio higher than ten without decay, as shown in Fig. 6a. The dispersion of operation voltages demonstrates the high switching uniformity, as shown in Fig. 6b.</w:t>
      </w:r>
      <w:r w:rsidRPr="00061C2F">
        <w:rPr>
          <w:color w:val="FF0000"/>
          <w:sz w:val="24"/>
          <w:szCs w:val="24"/>
        </w:rPr>
        <w:t xml:space="preserve"> </w:t>
      </w:r>
      <w:r w:rsidRPr="00061C2F">
        <w:rPr>
          <w:sz w:val="24"/>
          <w:szCs w:val="24"/>
        </w:rPr>
        <w:t>Figure 6c shows their good data storage ability (3×10</w:t>
      </w:r>
      <w:r w:rsidRPr="00061C2F">
        <w:rPr>
          <w:sz w:val="24"/>
          <w:szCs w:val="24"/>
          <w:vertAlign w:val="superscript"/>
        </w:rPr>
        <w:t>4</w:t>
      </w:r>
      <w:r w:rsidRPr="00061C2F">
        <w:rPr>
          <w:sz w:val="24"/>
          <w:szCs w:val="24"/>
        </w:rPr>
        <w:t xml:space="preserve"> s) under 100 mV stress at 85 </w:t>
      </w:r>
      <w:r w:rsidRPr="00061C2F">
        <w:rPr>
          <w:sz w:val="24"/>
          <w:szCs w:val="24"/>
          <w:vertAlign w:val="superscript"/>
        </w:rPr>
        <w:t>o</w:t>
      </w:r>
      <w:r w:rsidRPr="00061C2F">
        <w:rPr>
          <w:sz w:val="24"/>
          <w:szCs w:val="24"/>
        </w:rPr>
        <w:t xml:space="preserve">C with nondestructive read-out. </w:t>
      </w:r>
    </w:p>
    <w:p w:rsidR="00562C7C" w:rsidRPr="00737F87" w:rsidRDefault="00562C7C" w:rsidP="00604353">
      <w:pPr>
        <w:pStyle w:val="ListParagraph"/>
        <w:numPr>
          <w:ilvl w:val="0"/>
          <w:numId w:val="4"/>
        </w:numPr>
        <w:spacing w:before="0" w:line="240" w:lineRule="auto"/>
        <w:ind w:leftChars="0" w:right="360" w:firstLineChars="0"/>
        <w:rPr>
          <w:rFonts w:ascii="Arial" w:hAnsi="Arial" w:cs="Arial"/>
          <w:sz w:val="24"/>
          <w:szCs w:val="24"/>
        </w:rPr>
      </w:pPr>
      <w:r w:rsidRPr="00737F87">
        <w:rPr>
          <w:rFonts w:ascii="Arial" w:eastAsia="PMingLiU" w:hAnsi="Arial" w:cs="Arial"/>
          <w:b/>
          <w:kern w:val="0"/>
          <w:sz w:val="24"/>
          <w:szCs w:val="24"/>
        </w:rPr>
        <w:t>Conclusion</w:t>
      </w:r>
      <w:r w:rsidR="00A21D5B">
        <w:rPr>
          <w:rFonts w:ascii="Arial" w:eastAsia="PMingLiU" w:hAnsi="Arial" w:cs="Arial"/>
          <w:b/>
          <w:kern w:val="0"/>
          <w:sz w:val="24"/>
          <w:szCs w:val="24"/>
        </w:rPr>
        <w:t>s</w:t>
      </w:r>
    </w:p>
    <w:p w:rsidR="00562C7C" w:rsidRDefault="00562C7C" w:rsidP="00061C2F">
      <w:pPr>
        <w:spacing w:before="0" w:line="240" w:lineRule="auto"/>
        <w:ind w:leftChars="0" w:left="0" w:right="360" w:firstLineChars="202" w:firstLine="485"/>
        <w:rPr>
          <w:sz w:val="24"/>
          <w:szCs w:val="24"/>
        </w:rPr>
      </w:pPr>
      <w:r w:rsidRPr="00061C2F">
        <w:rPr>
          <w:sz w:val="24"/>
          <w:szCs w:val="24"/>
        </w:rPr>
        <w:t>In conclusion, this study shows that inserting a Hf metal layer into a Pt/HfO</w:t>
      </w:r>
      <w:r w:rsidRPr="00061C2F">
        <w:rPr>
          <w:sz w:val="24"/>
          <w:szCs w:val="24"/>
          <w:vertAlign w:val="subscript"/>
        </w:rPr>
        <w:t>2</w:t>
      </w:r>
      <w:r w:rsidRPr="00061C2F">
        <w:rPr>
          <w:sz w:val="24"/>
          <w:szCs w:val="24"/>
        </w:rPr>
        <w:t>/TiN device and subjecting it to a PMA process creates a Pt/Hf/HfO</w:t>
      </w:r>
      <w:r w:rsidRPr="00061C2F">
        <w:rPr>
          <w:sz w:val="24"/>
          <w:szCs w:val="24"/>
          <w:vertAlign w:val="subscript"/>
        </w:rPr>
        <w:t>2</w:t>
      </w:r>
      <w:r w:rsidRPr="00061C2F">
        <w:rPr>
          <w:sz w:val="24"/>
          <w:szCs w:val="24"/>
        </w:rPr>
        <w:t>/TiN device that exhibits polarity reversion in the resistive switching property. Inserting a Hf metal layer and performing the PMA process activated the Hf metal layer as an oxygen storage layer, which makes redox fixed near the interface between the Hf metal and the HfO</w:t>
      </w:r>
      <w:r w:rsidRPr="00061C2F">
        <w:rPr>
          <w:sz w:val="24"/>
          <w:szCs w:val="24"/>
          <w:vertAlign w:val="subscript"/>
        </w:rPr>
        <w:t>2</w:t>
      </w:r>
      <w:r w:rsidRPr="00061C2F">
        <w:rPr>
          <w:sz w:val="24"/>
          <w:szCs w:val="24"/>
        </w:rPr>
        <w:t xml:space="preserve"> thin film. Consequently, the interface generation (HfO</w:t>
      </w:r>
      <w:r w:rsidRPr="00061C2F">
        <w:rPr>
          <w:sz w:val="24"/>
          <w:szCs w:val="24"/>
          <w:vertAlign w:val="subscript"/>
        </w:rPr>
        <w:t>x</w:t>
      </w:r>
      <w:r w:rsidRPr="00061C2F">
        <w:rPr>
          <w:sz w:val="24"/>
          <w:szCs w:val="24"/>
        </w:rPr>
        <w:t>) that makes the conduction mechanism switch to SCLC mechanism from Poole-Frenkel emission, leading to a polarity reversion. The proposed Pt/Hf/HfO</w:t>
      </w:r>
      <w:r w:rsidRPr="00061C2F">
        <w:rPr>
          <w:sz w:val="24"/>
          <w:szCs w:val="24"/>
          <w:vertAlign w:val="subscript"/>
        </w:rPr>
        <w:t>2</w:t>
      </w:r>
      <w:r w:rsidRPr="00061C2F">
        <w:rPr>
          <w:sz w:val="24"/>
          <w:szCs w:val="24"/>
        </w:rPr>
        <w:t>/TiN devices also exhibited good resistive switching characteristics and switching uniformity, with a low-voltage operation, 10</w:t>
      </w:r>
      <w:r w:rsidRPr="00061C2F">
        <w:rPr>
          <w:sz w:val="24"/>
          <w:szCs w:val="24"/>
          <w:vertAlign w:val="superscript"/>
        </w:rPr>
        <w:t>3</w:t>
      </w:r>
      <w:r w:rsidRPr="00061C2F">
        <w:rPr>
          <w:sz w:val="24"/>
          <w:szCs w:val="24"/>
        </w:rPr>
        <w:t xml:space="preserve"> dc sweep endurance, and 3×10</w:t>
      </w:r>
      <w:r w:rsidRPr="00061C2F">
        <w:rPr>
          <w:sz w:val="24"/>
          <w:szCs w:val="24"/>
          <w:vertAlign w:val="superscript"/>
        </w:rPr>
        <w:t>4</w:t>
      </w:r>
      <w:r w:rsidRPr="00061C2F">
        <w:rPr>
          <w:sz w:val="24"/>
          <w:szCs w:val="24"/>
        </w:rPr>
        <w:t xml:space="preserve"> s retention test at 85 </w:t>
      </w:r>
      <w:r w:rsidRPr="00061C2F">
        <w:rPr>
          <w:sz w:val="24"/>
          <w:szCs w:val="24"/>
          <w:vertAlign w:val="superscript"/>
        </w:rPr>
        <w:t>o</w:t>
      </w:r>
      <w:r w:rsidRPr="00061C2F">
        <w:rPr>
          <w:sz w:val="24"/>
          <w:szCs w:val="24"/>
        </w:rPr>
        <w:t xml:space="preserve">C. </w:t>
      </w:r>
    </w:p>
    <w:p w:rsidR="00562C7C" w:rsidRDefault="00562C7C" w:rsidP="00061C2F">
      <w:pPr>
        <w:spacing w:before="0" w:line="240" w:lineRule="auto"/>
        <w:ind w:leftChars="0" w:left="0" w:right="360" w:firstLineChars="202" w:firstLine="485"/>
        <w:rPr>
          <w:sz w:val="24"/>
          <w:szCs w:val="24"/>
        </w:rPr>
      </w:pPr>
    </w:p>
    <w:p w:rsidR="006D4284" w:rsidRDefault="006D4284" w:rsidP="00061C2F">
      <w:pPr>
        <w:spacing w:before="0" w:line="240" w:lineRule="auto"/>
        <w:ind w:leftChars="0" w:left="0" w:right="360" w:firstLineChars="202" w:firstLine="485"/>
        <w:rPr>
          <w:sz w:val="24"/>
          <w:szCs w:val="24"/>
        </w:rPr>
      </w:pPr>
    </w:p>
    <w:p w:rsidR="006D4284" w:rsidRDefault="006D4284" w:rsidP="00061C2F">
      <w:pPr>
        <w:spacing w:before="0" w:line="240" w:lineRule="auto"/>
        <w:ind w:leftChars="0" w:left="0" w:right="360" w:firstLineChars="202" w:firstLine="485"/>
        <w:rPr>
          <w:sz w:val="24"/>
          <w:szCs w:val="24"/>
        </w:rPr>
      </w:pPr>
    </w:p>
    <w:p w:rsidR="006D4284" w:rsidRDefault="006D4284" w:rsidP="00061C2F">
      <w:pPr>
        <w:spacing w:before="0" w:line="240" w:lineRule="auto"/>
        <w:ind w:leftChars="0" w:left="0" w:right="360" w:firstLineChars="202" w:firstLine="485"/>
        <w:rPr>
          <w:sz w:val="24"/>
          <w:szCs w:val="24"/>
        </w:rPr>
      </w:pPr>
    </w:p>
    <w:p w:rsidR="00FA4402" w:rsidRDefault="00FA4402" w:rsidP="00061C2F">
      <w:pPr>
        <w:spacing w:before="0" w:line="240" w:lineRule="auto"/>
        <w:ind w:leftChars="0" w:left="0" w:right="360" w:firstLineChars="202" w:firstLine="485"/>
        <w:rPr>
          <w:sz w:val="24"/>
          <w:szCs w:val="24"/>
        </w:rPr>
      </w:pPr>
    </w:p>
    <w:p w:rsidR="001E06CC" w:rsidRDefault="00172D60" w:rsidP="001E06CC">
      <w:pPr>
        <w:ind w:leftChars="0" w:left="0" w:firstLineChars="0" w:firstLine="0"/>
        <w:rPr>
          <w:sz w:val="24"/>
          <w:szCs w:val="24"/>
        </w:rPr>
      </w:pPr>
      <w:r>
        <w:rPr>
          <w:rFonts w:ascii="Arial" w:hAnsi="Arial" w:cs="Arial"/>
          <w:b/>
          <w:color w:val="FF0000"/>
          <w:sz w:val="24"/>
          <w:szCs w:val="24"/>
        </w:rPr>
        <w:lastRenderedPageBreak/>
        <w:t xml:space="preserve">IMPORTANT </w:t>
      </w:r>
      <w:r w:rsidR="001E06CC" w:rsidRPr="001E06CC">
        <w:rPr>
          <w:rFonts w:ascii="Arial" w:hAnsi="Arial" w:cs="Arial"/>
          <w:b/>
          <w:color w:val="FF0000"/>
          <w:sz w:val="24"/>
          <w:szCs w:val="24"/>
        </w:rPr>
        <w:t>NOTE</w:t>
      </w:r>
      <w:r w:rsidR="001E06CC">
        <w:rPr>
          <w:sz w:val="24"/>
          <w:szCs w:val="24"/>
        </w:rPr>
        <w:t xml:space="preserve"> - </w:t>
      </w:r>
      <w:r w:rsidR="001E06CC">
        <w:t xml:space="preserve">Authors are required to declare in their manuscripts; (1) </w:t>
      </w:r>
      <w:r w:rsidRPr="001E06CC">
        <w:rPr>
          <w:rFonts w:ascii="Arial" w:hAnsi="Arial" w:cs="Arial"/>
          <w:b/>
          <w:bCs/>
          <w:color w:val="000000"/>
          <w:sz w:val="24"/>
          <w:szCs w:val="24"/>
        </w:rPr>
        <w:t>Ethical Compliance</w:t>
      </w:r>
      <w:r>
        <w:rPr>
          <w:rFonts w:ascii="Arial" w:hAnsi="Arial" w:cs="Arial"/>
          <w:b/>
          <w:bCs/>
          <w:color w:val="000000"/>
          <w:sz w:val="24"/>
          <w:szCs w:val="24"/>
        </w:rPr>
        <w:t xml:space="preserve">, </w:t>
      </w:r>
      <w:r>
        <w:t>(2)</w:t>
      </w:r>
      <w:r>
        <w:rPr>
          <w:sz w:val="24"/>
          <w:szCs w:val="24"/>
        </w:rPr>
        <w:t xml:space="preserve"> </w:t>
      </w:r>
      <w:r w:rsidR="001E06CC" w:rsidRPr="001E06CC">
        <w:rPr>
          <w:rFonts w:ascii="Arial" w:hAnsi="Arial" w:cs="Arial"/>
          <w:b/>
          <w:sz w:val="24"/>
          <w:szCs w:val="24"/>
        </w:rPr>
        <w:t>Conflict</w:t>
      </w:r>
      <w:r>
        <w:rPr>
          <w:rFonts w:ascii="Arial" w:hAnsi="Arial" w:cs="Arial"/>
          <w:b/>
          <w:sz w:val="24"/>
          <w:szCs w:val="24"/>
        </w:rPr>
        <w:t>s</w:t>
      </w:r>
      <w:r w:rsidR="001E06CC" w:rsidRPr="001E06CC">
        <w:rPr>
          <w:rFonts w:ascii="Arial" w:hAnsi="Arial" w:cs="Arial"/>
          <w:b/>
          <w:sz w:val="24"/>
          <w:szCs w:val="24"/>
        </w:rPr>
        <w:t xml:space="preserve"> of Interest</w:t>
      </w:r>
      <w:r>
        <w:rPr>
          <w:rFonts w:ascii="Arial" w:hAnsi="Arial" w:cs="Arial"/>
          <w:b/>
          <w:sz w:val="24"/>
          <w:szCs w:val="24"/>
        </w:rPr>
        <w:t>,</w:t>
      </w:r>
      <w:r w:rsidR="001E06CC">
        <w:t xml:space="preserve"> and (</w:t>
      </w:r>
      <w:r>
        <w:t>3</w:t>
      </w:r>
      <w:r w:rsidR="001E06CC">
        <w:t xml:space="preserve">) </w:t>
      </w:r>
      <w:r w:rsidR="001E06CC" w:rsidRPr="001E06CC">
        <w:rPr>
          <w:rFonts w:ascii="Arial" w:hAnsi="Arial" w:cs="Arial"/>
          <w:b/>
          <w:sz w:val="24"/>
          <w:szCs w:val="24"/>
        </w:rPr>
        <w:t xml:space="preserve">Acknowledgments </w:t>
      </w:r>
      <w:r w:rsidR="001E06CC">
        <w:t>reporting funding sources with grant numbers or any other types of association related to reported research work</w:t>
      </w:r>
      <w:r>
        <w:t>.</w:t>
      </w:r>
      <w:r w:rsidR="001E06CC">
        <w:t xml:space="preserve"> </w:t>
      </w:r>
    </w:p>
    <w:p w:rsidR="00F11D16" w:rsidRDefault="00F11D16" w:rsidP="006D4284">
      <w:pPr>
        <w:spacing w:before="0" w:line="240" w:lineRule="auto"/>
        <w:ind w:leftChars="0" w:left="0" w:right="360" w:firstLineChars="202" w:firstLine="485"/>
        <w:rPr>
          <w:sz w:val="24"/>
          <w:szCs w:val="24"/>
        </w:rPr>
      </w:pPr>
    </w:p>
    <w:p w:rsidR="00F11D16" w:rsidRDefault="00F11D16" w:rsidP="00061C2F">
      <w:pPr>
        <w:spacing w:before="0" w:line="240" w:lineRule="auto"/>
        <w:ind w:leftChars="0" w:left="0" w:right="360" w:firstLineChars="202" w:firstLine="485"/>
        <w:rPr>
          <w:sz w:val="24"/>
          <w:szCs w:val="24"/>
        </w:rPr>
      </w:pPr>
    </w:p>
    <w:p w:rsidR="004F3CFA" w:rsidRPr="00172D60" w:rsidRDefault="00045BFC" w:rsidP="000E1A6A">
      <w:pPr>
        <w:autoSpaceDE/>
        <w:adjustRightInd/>
        <w:spacing w:before="0" w:line="240" w:lineRule="auto"/>
        <w:ind w:leftChars="0" w:left="0" w:firstLineChars="0" w:firstLine="0"/>
        <w:jc w:val="left"/>
        <w:rPr>
          <w:rFonts w:ascii="Arial" w:hAnsi="Arial" w:cs="Arial"/>
          <w:b/>
          <w:bCs/>
          <w:color w:val="000000"/>
          <w:szCs w:val="28"/>
        </w:rPr>
      </w:pPr>
      <w:r w:rsidRPr="00172D60">
        <w:rPr>
          <w:rFonts w:ascii="Arial" w:hAnsi="Arial" w:cs="Arial"/>
          <w:b/>
          <w:bCs/>
          <w:color w:val="000000"/>
          <w:szCs w:val="28"/>
          <w:highlight w:val="yellow"/>
        </w:rPr>
        <w:t>Ethical Compliance</w:t>
      </w:r>
      <w:r w:rsidRPr="00172D60">
        <w:rPr>
          <w:rFonts w:ascii="Arial" w:hAnsi="Arial" w:cs="Arial"/>
          <w:b/>
          <w:bCs/>
          <w:color w:val="000000"/>
          <w:szCs w:val="28"/>
        </w:rPr>
        <w:t xml:space="preserve"> </w:t>
      </w:r>
    </w:p>
    <w:p w:rsidR="00045BFC" w:rsidRPr="00FA4402" w:rsidRDefault="00045BFC" w:rsidP="000E1A6A">
      <w:pPr>
        <w:autoSpaceDE/>
        <w:adjustRightInd/>
        <w:spacing w:before="0" w:line="240" w:lineRule="auto"/>
        <w:ind w:leftChars="0" w:left="0" w:firstLineChars="0" w:firstLine="0"/>
        <w:jc w:val="left"/>
        <w:rPr>
          <w:rFonts w:ascii="Arial" w:hAnsi="Arial" w:cs="Arial"/>
          <w:b/>
          <w:bCs/>
          <w:color w:val="000000"/>
          <w:szCs w:val="28"/>
        </w:rPr>
      </w:pPr>
      <w:r w:rsidRPr="00FA4402">
        <w:rPr>
          <w:rFonts w:ascii="Arial" w:hAnsi="Arial" w:cs="Arial"/>
          <w:b/>
          <w:bCs/>
          <w:color w:val="000000"/>
          <w:szCs w:val="28"/>
        </w:rPr>
        <w:t>(</w:t>
      </w:r>
      <w:r w:rsidR="004D538D" w:rsidRPr="00FA4402">
        <w:rPr>
          <w:rFonts w:ascii="Arial" w:hAnsi="Arial" w:cs="Arial"/>
          <w:b/>
          <w:bCs/>
          <w:color w:val="00B050"/>
          <w:szCs w:val="28"/>
        </w:rPr>
        <w:t>T</w:t>
      </w:r>
      <w:r w:rsidRPr="00FA4402">
        <w:rPr>
          <w:rFonts w:ascii="Arial" w:hAnsi="Arial" w:cs="Arial"/>
          <w:b/>
          <w:bCs/>
          <w:color w:val="00B050"/>
          <w:szCs w:val="28"/>
        </w:rPr>
        <w:t>o be declared</w:t>
      </w:r>
      <w:r w:rsidR="004D538D" w:rsidRPr="00FA4402">
        <w:rPr>
          <w:rFonts w:ascii="Arial" w:hAnsi="Arial" w:cs="Arial"/>
          <w:b/>
          <w:bCs/>
          <w:color w:val="00B050"/>
          <w:szCs w:val="28"/>
        </w:rPr>
        <w:t xml:space="preserve"> by authors</w:t>
      </w:r>
      <w:r w:rsidRPr="00FA4402">
        <w:rPr>
          <w:rFonts w:ascii="Arial" w:hAnsi="Arial" w:cs="Arial"/>
          <w:b/>
          <w:bCs/>
          <w:color w:val="00B050"/>
          <w:szCs w:val="28"/>
        </w:rPr>
        <w:t xml:space="preserve"> in case of </w:t>
      </w:r>
      <w:r w:rsidRPr="00FA4402">
        <w:rPr>
          <w:rFonts w:ascii="Arial" w:hAnsi="Arial" w:cs="Arial"/>
          <w:b/>
          <w:bCs/>
          <w:color w:val="FF0000"/>
          <w:szCs w:val="28"/>
        </w:rPr>
        <w:t>animal</w:t>
      </w:r>
      <w:r w:rsidR="000E1A6A" w:rsidRPr="00FA4402">
        <w:rPr>
          <w:rFonts w:ascii="Arial" w:hAnsi="Arial" w:cs="Arial"/>
          <w:b/>
          <w:bCs/>
          <w:color w:val="FF0000"/>
          <w:szCs w:val="28"/>
        </w:rPr>
        <w:t>s</w:t>
      </w:r>
      <w:r w:rsidRPr="00FA4402">
        <w:rPr>
          <w:rFonts w:ascii="Arial" w:hAnsi="Arial" w:cs="Arial"/>
          <w:b/>
          <w:bCs/>
          <w:color w:val="FF0000"/>
          <w:szCs w:val="28"/>
        </w:rPr>
        <w:t xml:space="preserve"> or human</w:t>
      </w:r>
      <w:r w:rsidR="000E1A6A" w:rsidRPr="00FA4402">
        <w:rPr>
          <w:rFonts w:ascii="Arial" w:hAnsi="Arial" w:cs="Arial"/>
          <w:b/>
          <w:bCs/>
          <w:color w:val="FF0000"/>
          <w:szCs w:val="28"/>
        </w:rPr>
        <w:t>s</w:t>
      </w:r>
      <w:r w:rsidRPr="00FA4402">
        <w:rPr>
          <w:rFonts w:ascii="Arial" w:hAnsi="Arial" w:cs="Arial"/>
          <w:b/>
          <w:bCs/>
          <w:color w:val="FF0000"/>
          <w:szCs w:val="28"/>
        </w:rPr>
        <w:t xml:space="preserve"> studies</w:t>
      </w:r>
      <w:r w:rsidR="000E1A6A" w:rsidRPr="00FA4402">
        <w:rPr>
          <w:rFonts w:ascii="Arial" w:hAnsi="Arial" w:cs="Arial"/>
          <w:b/>
          <w:bCs/>
          <w:color w:val="FF0000"/>
          <w:szCs w:val="28"/>
        </w:rPr>
        <w:t xml:space="preserve"> </w:t>
      </w:r>
      <w:r w:rsidR="000E1A6A" w:rsidRPr="00FA4402">
        <w:rPr>
          <w:rFonts w:ascii="Arial" w:hAnsi="Arial" w:cs="Arial"/>
          <w:b/>
          <w:bCs/>
          <w:color w:val="FF0000"/>
          <w:szCs w:val="28"/>
          <w:u w:val="single"/>
        </w:rPr>
        <w:t>ONLY</w:t>
      </w:r>
      <w:r w:rsidRPr="00FA4402">
        <w:rPr>
          <w:rFonts w:ascii="Arial" w:hAnsi="Arial" w:cs="Arial"/>
          <w:b/>
          <w:bCs/>
          <w:color w:val="000000"/>
          <w:szCs w:val="28"/>
        </w:rPr>
        <w:t xml:space="preserve">) </w:t>
      </w:r>
    </w:p>
    <w:p w:rsidR="00045BFC" w:rsidRPr="000E1A6A" w:rsidRDefault="000E1A6A" w:rsidP="000E1A6A">
      <w:pPr>
        <w:shd w:val="clear" w:color="auto" w:fill="FFFFFF"/>
        <w:spacing w:before="0" w:line="240" w:lineRule="auto"/>
        <w:ind w:leftChars="0" w:left="0" w:firstLineChars="0" w:firstLine="0"/>
        <w:rPr>
          <w:color w:val="000000"/>
          <w:sz w:val="24"/>
          <w:szCs w:val="24"/>
          <w:shd w:val="clear" w:color="auto" w:fill="FFFFFF"/>
        </w:rPr>
      </w:pPr>
      <w:r w:rsidRPr="000E1A6A">
        <w:rPr>
          <w:color w:val="000000"/>
          <w:sz w:val="24"/>
          <w:szCs w:val="24"/>
          <w:shd w:val="clear" w:color="auto" w:fill="FFFFFF"/>
        </w:rPr>
        <w:t>Research papers reporting animal or clinical studies should, where appropriate, contain a statement that they have been carried out with animal</w:t>
      </w:r>
      <w:r>
        <w:rPr>
          <w:color w:val="000000"/>
          <w:sz w:val="24"/>
          <w:szCs w:val="24"/>
          <w:shd w:val="clear" w:color="auto" w:fill="FFFFFF"/>
        </w:rPr>
        <w:t>s</w:t>
      </w:r>
      <w:r w:rsidRPr="000E1A6A">
        <w:rPr>
          <w:color w:val="000000"/>
          <w:sz w:val="24"/>
          <w:szCs w:val="24"/>
          <w:shd w:val="clear" w:color="auto" w:fill="FFFFFF"/>
        </w:rPr>
        <w:t xml:space="preserve"> or human ethics committee approval. All scientific studies should be carried out in accordance with the relevant </w:t>
      </w:r>
      <w:r>
        <w:rPr>
          <w:color w:val="000000"/>
          <w:sz w:val="24"/>
          <w:szCs w:val="24"/>
          <w:shd w:val="clear" w:color="auto" w:fill="FFFFFF"/>
        </w:rPr>
        <w:t xml:space="preserve">international, </w:t>
      </w:r>
      <w:r w:rsidRPr="000E1A6A">
        <w:rPr>
          <w:color w:val="000000"/>
          <w:sz w:val="24"/>
          <w:szCs w:val="24"/>
          <w:shd w:val="clear" w:color="auto" w:fill="FFFFFF"/>
        </w:rPr>
        <w:t>national</w:t>
      </w:r>
      <w:r>
        <w:rPr>
          <w:color w:val="000000"/>
          <w:sz w:val="24"/>
          <w:szCs w:val="24"/>
          <w:shd w:val="clear" w:color="auto" w:fill="FFFFFF"/>
        </w:rPr>
        <w:t>,</w:t>
      </w:r>
      <w:r w:rsidRPr="000E1A6A">
        <w:rPr>
          <w:color w:val="000000"/>
          <w:sz w:val="24"/>
          <w:szCs w:val="24"/>
          <w:shd w:val="clear" w:color="auto" w:fill="FFFFFF"/>
        </w:rPr>
        <w:t xml:space="preserve"> and local </w:t>
      </w:r>
      <w:r>
        <w:rPr>
          <w:sz w:val="24"/>
          <w:szCs w:val="24"/>
        </w:rPr>
        <w:t>guidelines, regulations, legal, and ethical standards</w:t>
      </w:r>
      <w:r w:rsidRPr="000E1A6A">
        <w:rPr>
          <w:color w:val="000000"/>
          <w:sz w:val="24"/>
          <w:szCs w:val="24"/>
          <w:shd w:val="clear" w:color="auto" w:fill="FFFFFF"/>
        </w:rPr>
        <w:t>. Each author(s) warrants that his or her research institution has fully approved the protocol for all scientific studies involving animals or humans and that all experiments of any kinds were conducted in compliance with ethical and humane principles of research after ethics committee approval.</w:t>
      </w:r>
      <w:r>
        <w:rPr>
          <w:color w:val="000000"/>
          <w:sz w:val="24"/>
          <w:szCs w:val="24"/>
          <w:shd w:val="clear" w:color="auto" w:fill="FFFFFF"/>
        </w:rPr>
        <w:t xml:space="preserve"> </w:t>
      </w:r>
      <w:r w:rsidRPr="000E1A6A">
        <w:rPr>
          <w:color w:val="000000"/>
          <w:sz w:val="24"/>
          <w:szCs w:val="24"/>
        </w:rPr>
        <w:t xml:space="preserve">In </w:t>
      </w:r>
      <w:r>
        <w:rPr>
          <w:color w:val="000000"/>
          <w:sz w:val="24"/>
          <w:szCs w:val="24"/>
        </w:rPr>
        <w:t xml:space="preserve">such </w:t>
      </w:r>
      <w:r w:rsidRPr="000E1A6A">
        <w:rPr>
          <w:color w:val="000000"/>
          <w:sz w:val="24"/>
          <w:szCs w:val="24"/>
        </w:rPr>
        <w:t>case</w:t>
      </w:r>
      <w:r>
        <w:rPr>
          <w:color w:val="000000"/>
          <w:sz w:val="24"/>
          <w:szCs w:val="24"/>
        </w:rPr>
        <w:t>s</w:t>
      </w:r>
      <w:r w:rsidRPr="000E1A6A">
        <w:rPr>
          <w:color w:val="000000"/>
          <w:sz w:val="24"/>
          <w:szCs w:val="24"/>
        </w:rPr>
        <w:t xml:space="preserve">, a statement should be included </w:t>
      </w:r>
      <w:r>
        <w:rPr>
          <w:color w:val="000000"/>
          <w:sz w:val="24"/>
          <w:szCs w:val="24"/>
        </w:rPr>
        <w:t>using proper language such as</w:t>
      </w:r>
      <w:r>
        <w:rPr>
          <w:color w:val="000000"/>
          <w:sz w:val="24"/>
          <w:szCs w:val="24"/>
          <w:shd w:val="clear" w:color="auto" w:fill="FFFFFF"/>
        </w:rPr>
        <w:t xml:space="preserve"> </w:t>
      </w:r>
      <w:r w:rsidRPr="004F3CFA">
        <w:rPr>
          <w:rFonts w:ascii="Arial" w:hAnsi="Arial" w:cs="Arial"/>
          <w:b/>
          <w:color w:val="000000"/>
          <w:sz w:val="24"/>
          <w:szCs w:val="24"/>
          <w:shd w:val="clear" w:color="auto" w:fill="FFFFFF"/>
        </w:rPr>
        <w:t>“</w:t>
      </w:r>
      <w:r w:rsidR="00045BFC" w:rsidRPr="004F3CFA">
        <w:rPr>
          <w:rFonts w:ascii="Arial" w:hAnsi="Arial" w:cs="Arial"/>
          <w:b/>
          <w:sz w:val="24"/>
          <w:szCs w:val="24"/>
        </w:rPr>
        <w:t>Research experiments conducted in this article with animals or humans were approved by the Ethical Committee and responsible authorities of our research organization(s) following all guidelines, regulations, legal, and ethical standards as required for humans or animals</w:t>
      </w:r>
      <w:r>
        <w:rPr>
          <w:sz w:val="24"/>
          <w:szCs w:val="24"/>
        </w:rPr>
        <w:t>”</w:t>
      </w:r>
      <w:r w:rsidR="00045BFC">
        <w:rPr>
          <w:sz w:val="24"/>
          <w:szCs w:val="24"/>
        </w:rPr>
        <w:t xml:space="preserve">. </w:t>
      </w:r>
    </w:p>
    <w:p w:rsidR="00045BFC" w:rsidRDefault="00045BFC" w:rsidP="000E1A6A">
      <w:pPr>
        <w:shd w:val="clear" w:color="auto" w:fill="FFFFFF"/>
        <w:spacing w:before="0" w:line="240" w:lineRule="auto"/>
        <w:ind w:firstLine="461"/>
        <w:rPr>
          <w:color w:val="44546A"/>
          <w:sz w:val="24"/>
          <w:szCs w:val="24"/>
        </w:rPr>
      </w:pPr>
    </w:p>
    <w:p w:rsidR="006D4284" w:rsidRDefault="006D4284" w:rsidP="000E1A6A">
      <w:pPr>
        <w:shd w:val="clear" w:color="auto" w:fill="FFFFFF"/>
        <w:spacing w:before="0" w:line="240" w:lineRule="auto"/>
        <w:ind w:firstLine="461"/>
        <w:rPr>
          <w:color w:val="44546A"/>
          <w:sz w:val="24"/>
          <w:szCs w:val="24"/>
        </w:rPr>
      </w:pPr>
    </w:p>
    <w:p w:rsidR="000E1A6A" w:rsidRPr="00172D60" w:rsidRDefault="000E1A6A" w:rsidP="000E1A6A">
      <w:pPr>
        <w:adjustRightInd/>
        <w:spacing w:before="0" w:line="240" w:lineRule="auto"/>
        <w:ind w:leftChars="0" w:left="0" w:firstLineChars="0" w:firstLine="0"/>
        <w:jc w:val="left"/>
        <w:rPr>
          <w:rFonts w:ascii="Arial" w:hAnsi="Arial" w:cs="Arial"/>
          <w:b/>
          <w:bCs/>
          <w:szCs w:val="28"/>
        </w:rPr>
      </w:pPr>
      <w:r w:rsidRPr="00172D60">
        <w:rPr>
          <w:rFonts w:ascii="Arial" w:hAnsi="Arial" w:cs="Arial"/>
          <w:b/>
          <w:bCs/>
          <w:szCs w:val="28"/>
          <w:highlight w:val="yellow"/>
        </w:rPr>
        <w:t>Conflicts of Interest</w:t>
      </w:r>
      <w:r w:rsidRPr="00172D60">
        <w:rPr>
          <w:rFonts w:ascii="Arial" w:hAnsi="Arial" w:cs="Arial"/>
          <w:b/>
          <w:bCs/>
          <w:szCs w:val="28"/>
        </w:rPr>
        <w:t xml:space="preserve"> </w:t>
      </w:r>
    </w:p>
    <w:p w:rsidR="000E1A6A" w:rsidRDefault="000E1A6A" w:rsidP="000E1A6A">
      <w:pPr>
        <w:spacing w:before="0" w:line="240" w:lineRule="auto"/>
        <w:ind w:leftChars="0" w:left="0" w:firstLineChars="0" w:firstLine="0"/>
        <w:rPr>
          <w:color w:val="000000"/>
          <w:sz w:val="24"/>
          <w:szCs w:val="24"/>
        </w:rPr>
      </w:pPr>
      <w:r w:rsidRPr="000E1A6A">
        <w:rPr>
          <w:color w:val="000000"/>
          <w:sz w:val="24"/>
          <w:szCs w:val="24"/>
        </w:rPr>
        <w:t xml:space="preserve">The corresponding author should include a statement describing any type of authorship or financial conflicts of interest in journal article on behalf of all authors including affiliations, all sources of funding, or any kinds of relationships, that may be associated with conflicts of interest. In case, no conflict of interest exits, then a statement should be included </w:t>
      </w:r>
      <w:r w:rsidR="004F3CFA">
        <w:rPr>
          <w:color w:val="000000"/>
          <w:sz w:val="24"/>
          <w:szCs w:val="24"/>
        </w:rPr>
        <w:t xml:space="preserve">by authors </w:t>
      </w:r>
      <w:r w:rsidRPr="000E1A6A">
        <w:rPr>
          <w:color w:val="000000"/>
          <w:sz w:val="24"/>
          <w:szCs w:val="24"/>
        </w:rPr>
        <w:t>as “</w:t>
      </w:r>
      <w:r w:rsidRPr="004F3CFA">
        <w:rPr>
          <w:rFonts w:ascii="Arial" w:hAnsi="Arial" w:cs="Arial"/>
          <w:b/>
          <w:color w:val="000000"/>
          <w:sz w:val="24"/>
          <w:szCs w:val="24"/>
        </w:rPr>
        <w:t xml:space="preserve">The authors declare no </w:t>
      </w:r>
      <w:r w:rsidR="004F3CFA">
        <w:rPr>
          <w:rFonts w:ascii="Arial" w:hAnsi="Arial" w:cs="Arial"/>
          <w:b/>
          <w:color w:val="000000"/>
          <w:sz w:val="24"/>
          <w:szCs w:val="24"/>
        </w:rPr>
        <w:t>conflicts of</w:t>
      </w:r>
      <w:r w:rsidRPr="004F3CFA">
        <w:rPr>
          <w:rFonts w:ascii="Arial" w:hAnsi="Arial" w:cs="Arial"/>
          <w:b/>
          <w:color w:val="000000"/>
          <w:sz w:val="24"/>
          <w:szCs w:val="24"/>
        </w:rPr>
        <w:t xml:space="preserve"> interest.</w:t>
      </w:r>
      <w:r w:rsidRPr="000E1A6A">
        <w:rPr>
          <w:color w:val="000000"/>
          <w:sz w:val="24"/>
          <w:szCs w:val="24"/>
        </w:rPr>
        <w:t>”</w:t>
      </w:r>
    </w:p>
    <w:p w:rsidR="000E1A6A" w:rsidRDefault="000E1A6A" w:rsidP="000E1A6A">
      <w:pPr>
        <w:spacing w:before="0" w:line="240" w:lineRule="auto"/>
        <w:ind w:leftChars="0" w:left="0" w:firstLineChars="0" w:firstLine="0"/>
        <w:rPr>
          <w:color w:val="000000"/>
          <w:sz w:val="24"/>
          <w:szCs w:val="24"/>
        </w:rPr>
      </w:pPr>
    </w:p>
    <w:p w:rsidR="006D4284" w:rsidRPr="000E1A6A" w:rsidRDefault="006D4284" w:rsidP="000E1A6A">
      <w:pPr>
        <w:spacing w:before="0" w:line="240" w:lineRule="auto"/>
        <w:ind w:leftChars="0" w:left="0" w:firstLineChars="0" w:firstLine="0"/>
        <w:rPr>
          <w:color w:val="000000"/>
          <w:sz w:val="24"/>
          <w:szCs w:val="24"/>
        </w:rPr>
      </w:pPr>
    </w:p>
    <w:p w:rsidR="000E1A6A" w:rsidRPr="00172D60" w:rsidRDefault="000E1A6A" w:rsidP="000E1A6A">
      <w:pPr>
        <w:adjustRightInd/>
        <w:spacing w:before="0" w:line="240" w:lineRule="auto"/>
        <w:ind w:leftChars="0" w:left="0" w:firstLineChars="0" w:firstLine="0"/>
        <w:jc w:val="left"/>
        <w:rPr>
          <w:rFonts w:ascii="Arial" w:hAnsi="Arial" w:cs="Arial"/>
          <w:b/>
          <w:bCs/>
          <w:szCs w:val="28"/>
        </w:rPr>
      </w:pPr>
      <w:r w:rsidRPr="00172D60">
        <w:rPr>
          <w:rFonts w:ascii="Arial" w:hAnsi="Arial" w:cs="Arial"/>
          <w:b/>
          <w:bCs/>
          <w:szCs w:val="28"/>
          <w:highlight w:val="yellow"/>
        </w:rPr>
        <w:t>Acknowledgments</w:t>
      </w:r>
    </w:p>
    <w:p w:rsidR="00036588" w:rsidRDefault="000E1A6A" w:rsidP="000E1A6A">
      <w:pPr>
        <w:pStyle w:val="Heading3"/>
        <w:spacing w:before="0" w:line="240" w:lineRule="auto"/>
        <w:ind w:leftChars="0" w:left="0" w:firstLineChars="0" w:firstLine="0"/>
        <w:rPr>
          <w:rFonts w:ascii="Times New Roman" w:eastAsia="Times New Roman" w:hAnsi="Times New Roman" w:cs="Times New Roman"/>
          <w:b w:val="0"/>
          <w:bCs w:val="0"/>
          <w:color w:val="000000"/>
          <w:sz w:val="24"/>
          <w:szCs w:val="24"/>
        </w:rPr>
      </w:pPr>
      <w:r w:rsidRPr="000E1A6A">
        <w:rPr>
          <w:rFonts w:ascii="Times New Roman" w:eastAsia="Times New Roman" w:hAnsi="Times New Roman" w:cs="Times New Roman"/>
          <w:b w:val="0"/>
          <w:bCs w:val="0"/>
          <w:color w:val="000000"/>
          <w:sz w:val="24"/>
          <w:szCs w:val="24"/>
        </w:rPr>
        <w:t xml:space="preserve">Authors should clearly report </w:t>
      </w:r>
      <w:r w:rsidRPr="004F3CFA">
        <w:rPr>
          <w:rFonts w:ascii="Arial" w:eastAsia="Times New Roman" w:hAnsi="Arial" w:cs="Arial"/>
          <w:bCs w:val="0"/>
          <w:color w:val="000000"/>
          <w:sz w:val="24"/>
          <w:szCs w:val="24"/>
        </w:rPr>
        <w:t>all funding sources including any grant numbers</w:t>
      </w:r>
      <w:r w:rsidRPr="000E1A6A">
        <w:rPr>
          <w:rFonts w:ascii="Times New Roman" w:eastAsia="Times New Roman" w:hAnsi="Times New Roman" w:cs="Times New Roman"/>
          <w:b w:val="0"/>
          <w:bCs w:val="0"/>
          <w:color w:val="000000"/>
          <w:sz w:val="24"/>
          <w:szCs w:val="24"/>
        </w:rPr>
        <w:t xml:space="preserve"> in the research article to meet funding disclosure requirements.</w:t>
      </w:r>
    </w:p>
    <w:p w:rsidR="000E1A6A" w:rsidRDefault="000E1A6A" w:rsidP="000E1A6A"/>
    <w:p w:rsidR="006D4284" w:rsidRDefault="006D4284" w:rsidP="000E1A6A"/>
    <w:p w:rsidR="006D4284" w:rsidRDefault="006D4284" w:rsidP="000E1A6A"/>
    <w:p w:rsidR="00A21D5B" w:rsidRPr="00D43043" w:rsidRDefault="00A21D5B" w:rsidP="00A21D5B">
      <w:pPr>
        <w:pStyle w:val="BodyText2"/>
        <w:spacing w:before="0" w:after="0" w:line="240" w:lineRule="auto"/>
        <w:ind w:leftChars="0" w:left="0" w:firstLineChars="0" w:firstLine="0"/>
        <w:rPr>
          <w:rFonts w:ascii="Arial" w:hAnsi="Arial" w:cs="Arial"/>
          <w:b/>
          <w:bCs/>
          <w:color w:val="FF0000"/>
          <w:sz w:val="32"/>
          <w:szCs w:val="32"/>
          <w:shd w:val="clear" w:color="auto" w:fill="FFFFFF"/>
        </w:rPr>
      </w:pPr>
      <w:r w:rsidRPr="00D43043">
        <w:rPr>
          <w:rFonts w:ascii="Arial" w:hAnsi="Arial" w:cs="Arial"/>
          <w:b/>
          <w:bCs/>
          <w:color w:val="FF0000"/>
          <w:sz w:val="32"/>
          <w:szCs w:val="32"/>
          <w:shd w:val="clear" w:color="auto" w:fill="FFFFFF"/>
        </w:rPr>
        <w:lastRenderedPageBreak/>
        <w:t>References</w:t>
      </w:r>
      <w:r>
        <w:rPr>
          <w:rFonts w:ascii="Arial" w:hAnsi="Arial" w:cs="Arial"/>
          <w:b/>
          <w:bCs/>
          <w:color w:val="FF0000"/>
          <w:sz w:val="32"/>
          <w:szCs w:val="32"/>
          <w:shd w:val="clear" w:color="auto" w:fill="FFFFFF"/>
        </w:rPr>
        <w:t xml:space="preserve"> and Notes</w:t>
      </w:r>
      <w:r w:rsidRPr="00D43043">
        <w:rPr>
          <w:rFonts w:ascii="Arial" w:hAnsi="Arial" w:cs="Arial"/>
          <w:b/>
          <w:bCs/>
          <w:color w:val="FF0000"/>
          <w:sz w:val="32"/>
          <w:szCs w:val="32"/>
          <w:shd w:val="clear" w:color="auto" w:fill="FFFFFF"/>
        </w:rPr>
        <w:t xml:space="preserve"> </w:t>
      </w:r>
    </w:p>
    <w:p w:rsidR="00A21D5B" w:rsidRPr="00A21D5B" w:rsidRDefault="00A21D5B" w:rsidP="00FD6F02">
      <w:pPr>
        <w:pStyle w:val="BodyText2"/>
        <w:spacing w:before="0" w:after="0" w:line="240" w:lineRule="auto"/>
        <w:ind w:leftChars="0" w:left="0" w:firstLineChars="0" w:firstLine="0"/>
        <w:jc w:val="left"/>
        <w:rPr>
          <w:b/>
          <w:bCs/>
          <w:sz w:val="24"/>
          <w:szCs w:val="24"/>
          <w:shd w:val="clear" w:color="auto" w:fill="FFFFFF"/>
        </w:rPr>
      </w:pPr>
      <w:r w:rsidRPr="00A21D5B">
        <w:rPr>
          <w:bCs/>
          <w:sz w:val="24"/>
          <w:szCs w:val="24"/>
          <w:shd w:val="clear" w:color="auto" w:fill="FFFFFF"/>
        </w:rPr>
        <w:t>Please use</w:t>
      </w:r>
      <w:r w:rsidRPr="00A21D5B">
        <w:rPr>
          <w:b/>
          <w:bCs/>
          <w:sz w:val="24"/>
          <w:szCs w:val="24"/>
          <w:shd w:val="clear" w:color="auto" w:fill="FFFFFF"/>
        </w:rPr>
        <w:t xml:space="preserve"> </w:t>
      </w:r>
      <w:r w:rsidRPr="00A21D5B">
        <w:rPr>
          <w:rFonts w:ascii="Arial" w:hAnsi="Arial" w:cs="Arial"/>
          <w:b/>
          <w:bCs/>
          <w:sz w:val="24"/>
          <w:szCs w:val="24"/>
          <w:shd w:val="clear" w:color="auto" w:fill="FFFFFF"/>
        </w:rPr>
        <w:t>HARVARD Referencing Style</w:t>
      </w:r>
      <w:r w:rsidRPr="00A21D5B">
        <w:rPr>
          <w:b/>
          <w:bCs/>
          <w:sz w:val="24"/>
          <w:szCs w:val="24"/>
          <w:shd w:val="clear" w:color="auto" w:fill="FFFFFF"/>
        </w:rPr>
        <w:t xml:space="preserve"> </w:t>
      </w:r>
      <w:r w:rsidRPr="00A21D5B">
        <w:rPr>
          <w:bCs/>
          <w:sz w:val="24"/>
          <w:szCs w:val="24"/>
          <w:shd w:val="clear" w:color="auto" w:fill="FFFFFF"/>
        </w:rPr>
        <w:t>from</w:t>
      </w:r>
      <w:r w:rsidRPr="00A21D5B">
        <w:rPr>
          <w:b/>
          <w:bCs/>
          <w:sz w:val="24"/>
          <w:szCs w:val="24"/>
          <w:shd w:val="clear" w:color="auto" w:fill="FFFFFF"/>
        </w:rPr>
        <w:t xml:space="preserve"> </w:t>
      </w:r>
      <w:r w:rsidRPr="00A21D5B">
        <w:rPr>
          <w:rFonts w:ascii="Arial" w:hAnsi="Arial" w:cs="Arial"/>
          <w:b/>
          <w:bCs/>
          <w:sz w:val="24"/>
          <w:szCs w:val="24"/>
          <w:shd w:val="clear" w:color="auto" w:fill="FFFFFF"/>
        </w:rPr>
        <w:t>Google Scholar</w:t>
      </w:r>
      <w:r w:rsidRPr="00A21D5B">
        <w:rPr>
          <w:b/>
          <w:bCs/>
          <w:sz w:val="24"/>
          <w:szCs w:val="24"/>
          <w:shd w:val="clear" w:color="auto" w:fill="FFFFFF"/>
        </w:rPr>
        <w:t xml:space="preserve"> </w:t>
      </w:r>
      <w:r w:rsidRPr="00A21D5B">
        <w:rPr>
          <w:color w:val="000000"/>
          <w:sz w:val="24"/>
          <w:szCs w:val="24"/>
        </w:rPr>
        <w:t>(</w:t>
      </w:r>
      <w:hyperlink r:id="rId9" w:history="1">
        <w:r w:rsidRPr="00A21D5B">
          <w:rPr>
            <w:rStyle w:val="Hyperlink"/>
            <w:sz w:val="24"/>
            <w:szCs w:val="24"/>
          </w:rPr>
          <w:t>https://scholar.google.com</w:t>
        </w:r>
      </w:hyperlink>
      <w:r w:rsidRPr="00A21D5B">
        <w:rPr>
          <w:color w:val="000000"/>
          <w:sz w:val="24"/>
          <w:szCs w:val="24"/>
        </w:rPr>
        <w:t>).</w:t>
      </w:r>
    </w:p>
    <w:p w:rsidR="009272FA" w:rsidRDefault="00FD6F02" w:rsidP="00FD6F02">
      <w:pPr>
        <w:pStyle w:val="HTMLBody"/>
        <w:autoSpaceDE/>
        <w:autoSpaceDN/>
        <w:adjustRightInd/>
        <w:rPr>
          <w:color w:val="000000"/>
          <w:sz w:val="24"/>
          <w:szCs w:val="24"/>
        </w:rPr>
      </w:pPr>
      <w:r>
        <w:rPr>
          <w:color w:val="000000"/>
          <w:sz w:val="24"/>
          <w:szCs w:val="24"/>
        </w:rPr>
        <w:t>All references should be listed i</w:t>
      </w:r>
      <w:r w:rsidR="00A21D5B" w:rsidRPr="00A21D5B">
        <w:rPr>
          <w:color w:val="000000"/>
          <w:sz w:val="24"/>
          <w:szCs w:val="24"/>
        </w:rPr>
        <w:t xml:space="preserve">n </w:t>
      </w:r>
      <w:r>
        <w:rPr>
          <w:color w:val="000000"/>
          <w:sz w:val="24"/>
          <w:szCs w:val="24"/>
        </w:rPr>
        <w:t>a</w:t>
      </w:r>
      <w:r w:rsidR="00A21D5B" w:rsidRPr="00A21D5B">
        <w:rPr>
          <w:color w:val="000000"/>
          <w:sz w:val="24"/>
          <w:szCs w:val="24"/>
        </w:rPr>
        <w:t xml:space="preserve"> proper Harvard style on a separate page, numbered in the sequence in which they occur in the text. Cite references numerically </w:t>
      </w:r>
      <w:r w:rsidR="00A21D5B" w:rsidRPr="00A21D5B">
        <w:rPr>
          <w:sz w:val="24"/>
          <w:szCs w:val="24"/>
        </w:rPr>
        <w:t>in a</w:t>
      </w:r>
      <w:r w:rsidR="00A21D5B" w:rsidRPr="00A21D5B">
        <w:rPr>
          <w:b/>
          <w:color w:val="000000"/>
          <w:sz w:val="24"/>
          <w:szCs w:val="24"/>
        </w:rPr>
        <w:t xml:space="preserve"> </w:t>
      </w:r>
      <w:r w:rsidR="00A21D5B" w:rsidRPr="00840045">
        <w:rPr>
          <w:color w:val="FF0000"/>
          <w:sz w:val="24"/>
          <w:szCs w:val="24"/>
        </w:rPr>
        <w:t>bracket [</w:t>
      </w:r>
      <w:r w:rsidRPr="00840045">
        <w:rPr>
          <w:color w:val="FF0000"/>
          <w:sz w:val="24"/>
          <w:szCs w:val="24"/>
        </w:rPr>
        <w:t xml:space="preserve"> </w:t>
      </w:r>
      <w:r w:rsidR="00A21D5B" w:rsidRPr="00840045">
        <w:rPr>
          <w:color w:val="FF0000"/>
          <w:sz w:val="24"/>
          <w:szCs w:val="24"/>
        </w:rPr>
        <w:t>x</w:t>
      </w:r>
      <w:r w:rsidRPr="00840045">
        <w:rPr>
          <w:color w:val="FF0000"/>
          <w:sz w:val="24"/>
          <w:szCs w:val="24"/>
        </w:rPr>
        <w:t xml:space="preserve"> </w:t>
      </w:r>
      <w:r w:rsidR="00A21D5B" w:rsidRPr="00840045">
        <w:rPr>
          <w:color w:val="FF0000"/>
          <w:sz w:val="24"/>
          <w:szCs w:val="24"/>
        </w:rPr>
        <w:t>]</w:t>
      </w:r>
      <w:r w:rsidR="00A21D5B" w:rsidRPr="00A21D5B">
        <w:rPr>
          <w:color w:val="000000"/>
          <w:sz w:val="24"/>
          <w:szCs w:val="24"/>
        </w:rPr>
        <w:t xml:space="preserve"> in the text and follow the same numerical order in the “</w:t>
      </w:r>
      <w:r w:rsidR="00A21D5B" w:rsidRPr="00FD6F02">
        <w:rPr>
          <w:sz w:val="24"/>
          <w:szCs w:val="24"/>
        </w:rPr>
        <w:t>Reference List”</w:t>
      </w:r>
      <w:r w:rsidR="00A21D5B" w:rsidRPr="00A21D5B">
        <w:rPr>
          <w:color w:val="000000"/>
          <w:sz w:val="24"/>
          <w:szCs w:val="24"/>
        </w:rPr>
        <w:t xml:space="preserve"> at the end of the manuscript. </w:t>
      </w:r>
      <w:r w:rsidRPr="00840045">
        <w:rPr>
          <w:color w:val="0000FF"/>
          <w:sz w:val="24"/>
          <w:szCs w:val="24"/>
        </w:rPr>
        <w:t>Do not use</w:t>
      </w:r>
      <w:r w:rsidRPr="00A21D5B">
        <w:rPr>
          <w:color w:val="000000"/>
          <w:sz w:val="24"/>
          <w:szCs w:val="24"/>
        </w:rPr>
        <w:t xml:space="preserve"> the phrases </w:t>
      </w:r>
    </w:p>
    <w:p w:rsidR="00FD6F02" w:rsidRPr="00A21D5B" w:rsidRDefault="00FD6F02" w:rsidP="00FD6F02">
      <w:pPr>
        <w:pStyle w:val="HTMLBody"/>
        <w:autoSpaceDE/>
        <w:autoSpaceDN/>
        <w:adjustRightInd/>
        <w:rPr>
          <w:color w:val="000000"/>
          <w:sz w:val="24"/>
          <w:szCs w:val="24"/>
        </w:rPr>
      </w:pPr>
      <w:r w:rsidRPr="009272FA">
        <w:rPr>
          <w:color w:val="0000FF"/>
          <w:sz w:val="24"/>
          <w:szCs w:val="24"/>
        </w:rPr>
        <w:t>"et al."</w:t>
      </w:r>
      <w:r w:rsidR="009272FA">
        <w:rPr>
          <w:color w:val="000000"/>
          <w:sz w:val="24"/>
          <w:szCs w:val="24"/>
        </w:rPr>
        <w:t xml:space="preserve"> or </w:t>
      </w:r>
      <w:r w:rsidRPr="009272FA">
        <w:rPr>
          <w:color w:val="0000FF"/>
          <w:sz w:val="24"/>
          <w:szCs w:val="24"/>
        </w:rPr>
        <w:t>"ibid."</w:t>
      </w:r>
      <w:r w:rsidRPr="00A21D5B">
        <w:rPr>
          <w:color w:val="000000"/>
          <w:sz w:val="24"/>
          <w:szCs w:val="24"/>
        </w:rPr>
        <w:t xml:space="preserve"> in the reference list, instead, </w:t>
      </w:r>
      <w:r>
        <w:rPr>
          <w:color w:val="000000"/>
          <w:sz w:val="24"/>
          <w:szCs w:val="24"/>
        </w:rPr>
        <w:t xml:space="preserve">include </w:t>
      </w:r>
      <w:r w:rsidRPr="00A21D5B">
        <w:rPr>
          <w:color w:val="000000"/>
          <w:sz w:val="24"/>
          <w:szCs w:val="24"/>
        </w:rPr>
        <w:t>names of all authors</w:t>
      </w:r>
      <w:r w:rsidR="009272FA">
        <w:rPr>
          <w:color w:val="000000"/>
          <w:sz w:val="24"/>
          <w:szCs w:val="24"/>
        </w:rPr>
        <w:t xml:space="preserve"> in a reference</w:t>
      </w:r>
      <w:r>
        <w:rPr>
          <w:color w:val="000000"/>
          <w:sz w:val="24"/>
          <w:szCs w:val="24"/>
        </w:rPr>
        <w:t>.</w:t>
      </w:r>
    </w:p>
    <w:p w:rsidR="00FD6F02" w:rsidRPr="00FD6F02" w:rsidRDefault="00FD6F02" w:rsidP="00FD6F02">
      <w:pPr>
        <w:spacing w:before="0" w:line="240" w:lineRule="auto"/>
        <w:ind w:leftChars="0" w:left="0" w:firstLineChars="0" w:firstLine="0"/>
        <w:jc w:val="left"/>
        <w:rPr>
          <w:color w:val="000000"/>
          <w:sz w:val="24"/>
          <w:szCs w:val="24"/>
        </w:rPr>
      </w:pPr>
      <w:r>
        <w:rPr>
          <w:color w:val="000000"/>
          <w:sz w:val="24"/>
          <w:szCs w:val="24"/>
        </w:rPr>
        <w:t xml:space="preserve"> </w:t>
      </w:r>
    </w:p>
    <w:p w:rsidR="00FD6F02" w:rsidRDefault="00A21D5B" w:rsidP="00FD6F02">
      <w:pPr>
        <w:pStyle w:val="HTMLBody"/>
        <w:autoSpaceDE/>
        <w:autoSpaceDN/>
        <w:adjustRightInd/>
        <w:rPr>
          <w:sz w:val="24"/>
          <w:szCs w:val="24"/>
        </w:rPr>
      </w:pPr>
      <w:r w:rsidRPr="00A21D5B">
        <w:rPr>
          <w:color w:val="000000"/>
          <w:sz w:val="24"/>
          <w:szCs w:val="24"/>
        </w:rPr>
        <w:t xml:space="preserve">Authors could directly </w:t>
      </w:r>
      <w:r w:rsidRPr="00FD6F02">
        <w:rPr>
          <w:color w:val="FF0000"/>
          <w:sz w:val="24"/>
          <w:szCs w:val="24"/>
        </w:rPr>
        <w:t>copy</w:t>
      </w:r>
      <w:r w:rsidRPr="00FD6F02">
        <w:rPr>
          <w:color w:val="0000FF"/>
          <w:sz w:val="24"/>
          <w:szCs w:val="24"/>
        </w:rPr>
        <w:t xml:space="preserve"> </w:t>
      </w:r>
      <w:r w:rsidRPr="006C70FF">
        <w:rPr>
          <w:sz w:val="24"/>
          <w:szCs w:val="24"/>
        </w:rPr>
        <w:t xml:space="preserve">references in </w:t>
      </w:r>
      <w:r w:rsidR="00B02F70">
        <w:rPr>
          <w:sz w:val="24"/>
          <w:szCs w:val="24"/>
        </w:rPr>
        <w:t xml:space="preserve">a </w:t>
      </w:r>
      <w:r w:rsidRPr="006C70FF">
        <w:rPr>
          <w:sz w:val="24"/>
          <w:szCs w:val="24"/>
        </w:rPr>
        <w:t>Harvard</w:t>
      </w:r>
      <w:r w:rsidRPr="00A21D5B">
        <w:rPr>
          <w:color w:val="000000"/>
          <w:sz w:val="24"/>
          <w:szCs w:val="24"/>
        </w:rPr>
        <w:t xml:space="preserve"> style from </w:t>
      </w:r>
      <w:r w:rsidR="00B02F70">
        <w:rPr>
          <w:color w:val="000000"/>
          <w:sz w:val="24"/>
          <w:szCs w:val="24"/>
        </w:rPr>
        <w:t xml:space="preserve">the </w:t>
      </w:r>
      <w:r w:rsidRPr="00A21D5B">
        <w:rPr>
          <w:color w:val="000000"/>
          <w:sz w:val="24"/>
          <w:szCs w:val="24"/>
        </w:rPr>
        <w:t>Google Scholar (</w:t>
      </w:r>
      <w:hyperlink r:id="rId10" w:history="1">
        <w:r w:rsidRPr="00A21D5B">
          <w:rPr>
            <w:rStyle w:val="Hyperlink"/>
            <w:sz w:val="24"/>
            <w:szCs w:val="24"/>
          </w:rPr>
          <w:t>https://scholar.google.com</w:t>
        </w:r>
      </w:hyperlink>
      <w:r w:rsidRPr="00A21D5B">
        <w:rPr>
          <w:color w:val="000000"/>
          <w:sz w:val="24"/>
          <w:szCs w:val="24"/>
        </w:rPr>
        <w:t>) and</w:t>
      </w:r>
      <w:r w:rsidR="00B02F70">
        <w:rPr>
          <w:color w:val="000000"/>
          <w:sz w:val="24"/>
          <w:szCs w:val="24"/>
        </w:rPr>
        <w:t xml:space="preserve"> then</w:t>
      </w:r>
      <w:r w:rsidRPr="00A21D5B">
        <w:rPr>
          <w:color w:val="000000"/>
          <w:sz w:val="24"/>
          <w:szCs w:val="24"/>
        </w:rPr>
        <w:t xml:space="preserve"> </w:t>
      </w:r>
      <w:r w:rsidRPr="00FD6F02">
        <w:rPr>
          <w:color w:val="FF0000"/>
          <w:sz w:val="24"/>
          <w:szCs w:val="24"/>
        </w:rPr>
        <w:t>paste</w:t>
      </w:r>
      <w:r w:rsidRPr="00FD6F02">
        <w:rPr>
          <w:color w:val="0000FF"/>
          <w:sz w:val="24"/>
          <w:szCs w:val="24"/>
        </w:rPr>
        <w:t xml:space="preserve"> </w:t>
      </w:r>
      <w:r w:rsidRPr="006C70FF">
        <w:rPr>
          <w:sz w:val="24"/>
          <w:szCs w:val="24"/>
        </w:rPr>
        <w:t>in the Reference List of the</w:t>
      </w:r>
      <w:r w:rsidRPr="00A21D5B">
        <w:rPr>
          <w:sz w:val="24"/>
          <w:szCs w:val="24"/>
        </w:rPr>
        <w:t xml:space="preserve"> manuscript as such. </w:t>
      </w:r>
    </w:p>
    <w:p w:rsidR="00A21D5B" w:rsidRPr="00A21D5B" w:rsidRDefault="00A21D5B" w:rsidP="00FD6F02">
      <w:pPr>
        <w:spacing w:before="0" w:line="240" w:lineRule="auto"/>
        <w:ind w:leftChars="0" w:left="0" w:firstLineChars="0" w:firstLine="0"/>
        <w:jc w:val="left"/>
        <w:rPr>
          <w:b/>
          <w:color w:val="FF0000"/>
          <w:sz w:val="16"/>
          <w:szCs w:val="16"/>
        </w:rPr>
      </w:pPr>
    </w:p>
    <w:p w:rsidR="00A21D5B" w:rsidRPr="00FD6F02" w:rsidRDefault="00A21D5B" w:rsidP="00FD6F02">
      <w:pPr>
        <w:spacing w:before="0" w:line="240" w:lineRule="auto"/>
        <w:ind w:leftChars="0" w:left="0" w:firstLineChars="0" w:firstLine="0"/>
        <w:jc w:val="left"/>
        <w:rPr>
          <w:rFonts w:ascii="Arial" w:hAnsi="Arial" w:cs="Arial"/>
          <w:color w:val="0000FF"/>
          <w:sz w:val="24"/>
          <w:szCs w:val="24"/>
        </w:rPr>
      </w:pPr>
      <w:r w:rsidRPr="00A21D5B">
        <w:rPr>
          <w:rFonts w:ascii="Arial" w:hAnsi="Arial" w:cs="Arial"/>
          <w:b/>
          <w:color w:val="0000FF"/>
          <w:sz w:val="24"/>
          <w:szCs w:val="24"/>
        </w:rPr>
        <w:t>E</w:t>
      </w:r>
      <w:r w:rsidR="00FD6F02">
        <w:rPr>
          <w:rFonts w:ascii="Arial" w:hAnsi="Arial" w:cs="Arial"/>
          <w:b/>
          <w:color w:val="0000FF"/>
          <w:sz w:val="24"/>
          <w:szCs w:val="24"/>
        </w:rPr>
        <w:t>XAMPLES</w:t>
      </w:r>
    </w:p>
    <w:p w:rsidR="00A21D5B" w:rsidRPr="00FD6F02" w:rsidRDefault="00A21D5B" w:rsidP="00FD6F02">
      <w:pPr>
        <w:numPr>
          <w:ilvl w:val="0"/>
          <w:numId w:val="15"/>
        </w:numPr>
        <w:autoSpaceDE/>
        <w:autoSpaceDN/>
        <w:adjustRightInd/>
        <w:spacing w:before="0" w:line="240" w:lineRule="auto"/>
        <w:ind w:leftChars="0" w:left="270" w:firstLineChars="0"/>
        <w:jc w:val="left"/>
        <w:rPr>
          <w:rFonts w:ascii="Arial" w:hAnsi="Arial" w:cs="Arial"/>
          <w:bCs/>
          <w:color w:val="000000"/>
          <w:sz w:val="24"/>
          <w:szCs w:val="24"/>
        </w:rPr>
      </w:pPr>
      <w:r w:rsidRPr="00A21D5B">
        <w:rPr>
          <w:rFonts w:ascii="Arial" w:hAnsi="Arial" w:cs="Arial"/>
          <w:b/>
          <w:bCs/>
          <w:color w:val="000000"/>
          <w:sz w:val="24"/>
          <w:szCs w:val="24"/>
        </w:rPr>
        <w:t>Journal Articles</w:t>
      </w:r>
      <w:r w:rsidRPr="00A21D5B">
        <w:rPr>
          <w:rFonts w:ascii="Arial" w:hAnsi="Arial" w:cs="Arial"/>
          <w:bCs/>
          <w:color w:val="000000"/>
          <w:sz w:val="24"/>
          <w:szCs w:val="24"/>
        </w:rPr>
        <w:t xml:space="preserve"> </w:t>
      </w:r>
    </w:p>
    <w:p w:rsidR="00A21D5B" w:rsidRDefault="00A21D5B" w:rsidP="00FD6F02">
      <w:pPr>
        <w:spacing w:before="0" w:line="240" w:lineRule="auto"/>
        <w:ind w:leftChars="0" w:firstLineChars="0" w:firstLine="0"/>
        <w:jc w:val="left"/>
        <w:rPr>
          <w:color w:val="222222"/>
          <w:sz w:val="24"/>
          <w:szCs w:val="24"/>
          <w:shd w:val="clear" w:color="auto" w:fill="FFFFFF"/>
        </w:rPr>
      </w:pPr>
      <w:r w:rsidRPr="00A21D5B">
        <w:rPr>
          <w:color w:val="222222"/>
          <w:sz w:val="24"/>
          <w:szCs w:val="24"/>
          <w:shd w:val="clear" w:color="auto" w:fill="FFFFFF"/>
        </w:rPr>
        <w:t xml:space="preserve">Xu, Y., Bai, H., Lu, G., Li, C. and Shi, G., </w:t>
      </w:r>
      <w:r w:rsidRPr="00A21D5B">
        <w:rPr>
          <w:b/>
          <w:color w:val="222222"/>
          <w:sz w:val="24"/>
          <w:szCs w:val="24"/>
          <w:shd w:val="clear" w:color="auto" w:fill="FFFFFF"/>
        </w:rPr>
        <w:t>2008.</w:t>
      </w:r>
      <w:r w:rsidRPr="00A21D5B">
        <w:rPr>
          <w:color w:val="222222"/>
          <w:sz w:val="24"/>
          <w:szCs w:val="24"/>
          <w:shd w:val="clear" w:color="auto" w:fill="FFFFFF"/>
        </w:rPr>
        <w:t xml:space="preserve"> Flexible graphene films via the filtration of water-soluble noncovalent functionalized graphene sheets. </w:t>
      </w:r>
      <w:r w:rsidRPr="00A21D5B">
        <w:rPr>
          <w:i/>
          <w:iCs/>
          <w:color w:val="FF0000"/>
          <w:sz w:val="24"/>
          <w:szCs w:val="24"/>
          <w:shd w:val="clear" w:color="auto" w:fill="FFFFFF"/>
        </w:rPr>
        <w:t>J</w:t>
      </w:r>
      <w:r w:rsidRPr="00A21D5B">
        <w:rPr>
          <w:i/>
          <w:iCs/>
          <w:color w:val="222222"/>
          <w:sz w:val="24"/>
          <w:szCs w:val="24"/>
          <w:shd w:val="clear" w:color="auto" w:fill="FFFFFF"/>
        </w:rPr>
        <w:t xml:space="preserve">ournal of the </w:t>
      </w:r>
      <w:r w:rsidRPr="00A21D5B">
        <w:rPr>
          <w:i/>
          <w:iCs/>
          <w:color w:val="FF0000"/>
          <w:sz w:val="24"/>
          <w:szCs w:val="24"/>
          <w:shd w:val="clear" w:color="auto" w:fill="FFFFFF"/>
        </w:rPr>
        <w:t>A</w:t>
      </w:r>
      <w:r w:rsidRPr="00A21D5B">
        <w:rPr>
          <w:i/>
          <w:iCs/>
          <w:color w:val="222222"/>
          <w:sz w:val="24"/>
          <w:szCs w:val="24"/>
          <w:shd w:val="clear" w:color="auto" w:fill="FFFFFF"/>
        </w:rPr>
        <w:t xml:space="preserve">merican </w:t>
      </w:r>
      <w:r w:rsidRPr="00A21D5B">
        <w:rPr>
          <w:i/>
          <w:iCs/>
          <w:color w:val="FF0000"/>
          <w:sz w:val="24"/>
          <w:szCs w:val="24"/>
          <w:shd w:val="clear" w:color="auto" w:fill="FFFFFF"/>
        </w:rPr>
        <w:t>C</w:t>
      </w:r>
      <w:r w:rsidRPr="00A21D5B">
        <w:rPr>
          <w:i/>
          <w:iCs/>
          <w:color w:val="222222"/>
          <w:sz w:val="24"/>
          <w:szCs w:val="24"/>
          <w:shd w:val="clear" w:color="auto" w:fill="FFFFFF"/>
        </w:rPr>
        <w:t xml:space="preserve">hemical </w:t>
      </w:r>
      <w:r w:rsidRPr="00A21D5B">
        <w:rPr>
          <w:i/>
          <w:iCs/>
          <w:color w:val="FF0000"/>
          <w:sz w:val="24"/>
          <w:szCs w:val="24"/>
          <w:shd w:val="clear" w:color="auto" w:fill="FFFFFF"/>
        </w:rPr>
        <w:t>S</w:t>
      </w:r>
      <w:r w:rsidRPr="00A21D5B">
        <w:rPr>
          <w:i/>
          <w:iCs/>
          <w:color w:val="222222"/>
          <w:sz w:val="24"/>
          <w:szCs w:val="24"/>
          <w:shd w:val="clear" w:color="auto" w:fill="FFFFFF"/>
        </w:rPr>
        <w:t>ociety</w:t>
      </w:r>
      <w:r w:rsidRPr="00A21D5B">
        <w:rPr>
          <w:color w:val="222222"/>
          <w:sz w:val="24"/>
          <w:szCs w:val="24"/>
          <w:shd w:val="clear" w:color="auto" w:fill="FFFFFF"/>
        </w:rPr>
        <w:t>, </w:t>
      </w:r>
      <w:r w:rsidRPr="00A21D5B">
        <w:rPr>
          <w:i/>
          <w:iCs/>
          <w:color w:val="222222"/>
          <w:sz w:val="24"/>
          <w:szCs w:val="24"/>
          <w:shd w:val="clear" w:color="auto" w:fill="FFFFFF"/>
        </w:rPr>
        <w:t>130</w:t>
      </w:r>
      <w:r w:rsidRPr="00A21D5B">
        <w:rPr>
          <w:color w:val="222222"/>
          <w:sz w:val="24"/>
          <w:szCs w:val="24"/>
          <w:shd w:val="clear" w:color="auto" w:fill="FFFFFF"/>
        </w:rPr>
        <w:t>(18), pp.5856-5857.</w:t>
      </w:r>
    </w:p>
    <w:p w:rsidR="00FD6F02" w:rsidRPr="00FD6F02" w:rsidRDefault="00FD6F02" w:rsidP="00FD6F02">
      <w:pPr>
        <w:spacing w:before="0" w:line="240" w:lineRule="auto"/>
        <w:ind w:leftChars="0" w:firstLineChars="0" w:firstLine="0"/>
        <w:jc w:val="left"/>
        <w:rPr>
          <w:color w:val="222222"/>
          <w:sz w:val="16"/>
          <w:szCs w:val="16"/>
          <w:shd w:val="clear" w:color="auto" w:fill="FFFFFF"/>
        </w:rPr>
      </w:pPr>
    </w:p>
    <w:p w:rsidR="00A21D5B" w:rsidRPr="00A21D5B" w:rsidRDefault="00A21D5B" w:rsidP="00FD6F02">
      <w:pPr>
        <w:spacing w:before="0" w:line="240" w:lineRule="auto"/>
        <w:ind w:right="-72" w:firstLineChars="0" w:firstLine="0"/>
        <w:jc w:val="left"/>
        <w:rPr>
          <w:color w:val="222222"/>
          <w:sz w:val="24"/>
          <w:szCs w:val="24"/>
          <w:shd w:val="clear" w:color="auto" w:fill="FFFFFF"/>
        </w:rPr>
      </w:pPr>
      <w:r w:rsidRPr="00A21D5B">
        <w:rPr>
          <w:color w:val="222222"/>
          <w:sz w:val="24"/>
          <w:szCs w:val="24"/>
          <w:shd w:val="clear" w:color="auto" w:fill="FFFFFF"/>
        </w:rPr>
        <w:t>Kim, K.S., Kim, K.H., Nam, Y., Jeon, J., Yim, S., S</w:t>
      </w:r>
      <w:r>
        <w:rPr>
          <w:color w:val="222222"/>
          <w:sz w:val="24"/>
          <w:szCs w:val="24"/>
          <w:shd w:val="clear" w:color="auto" w:fill="FFFFFF"/>
        </w:rPr>
        <w:t xml:space="preserve">ingh, E., Lee, J.Y., Lee, S.J., </w:t>
      </w:r>
      <w:r w:rsidRPr="00A21D5B">
        <w:rPr>
          <w:color w:val="222222"/>
          <w:sz w:val="24"/>
          <w:szCs w:val="24"/>
          <w:shd w:val="clear" w:color="auto" w:fill="FFFFFF"/>
        </w:rPr>
        <w:t xml:space="preserve">Jung, Y.S., Yeom, G.Y. and Kim, D.W., </w:t>
      </w:r>
      <w:r w:rsidRPr="00A21D5B">
        <w:rPr>
          <w:b/>
          <w:color w:val="222222"/>
          <w:sz w:val="24"/>
          <w:szCs w:val="24"/>
          <w:shd w:val="clear" w:color="auto" w:fill="FFFFFF"/>
        </w:rPr>
        <w:t>2017</w:t>
      </w:r>
      <w:r w:rsidRPr="00A21D5B">
        <w:rPr>
          <w:color w:val="222222"/>
          <w:sz w:val="24"/>
          <w:szCs w:val="24"/>
          <w:shd w:val="clear" w:color="auto" w:fill="FFFFFF"/>
        </w:rPr>
        <w:t>. Atomic layer etching mechanism of MoS2 for nanodevices. </w:t>
      </w:r>
      <w:r w:rsidRPr="00A21D5B">
        <w:rPr>
          <w:i/>
          <w:iCs/>
          <w:color w:val="222222"/>
          <w:sz w:val="24"/>
          <w:szCs w:val="24"/>
          <w:shd w:val="clear" w:color="auto" w:fill="FFFFFF"/>
        </w:rPr>
        <w:t>A</w:t>
      </w:r>
      <w:r w:rsidRPr="00A21D5B">
        <w:rPr>
          <w:i/>
          <w:iCs/>
          <w:color w:val="FF0000"/>
          <w:sz w:val="24"/>
          <w:szCs w:val="24"/>
          <w:shd w:val="clear" w:color="auto" w:fill="FFFFFF"/>
        </w:rPr>
        <w:t>CS A</w:t>
      </w:r>
      <w:r w:rsidRPr="00A21D5B">
        <w:rPr>
          <w:i/>
          <w:iCs/>
          <w:color w:val="222222"/>
          <w:sz w:val="24"/>
          <w:szCs w:val="24"/>
          <w:shd w:val="clear" w:color="auto" w:fill="FFFFFF"/>
        </w:rPr>
        <w:t xml:space="preserve">pplied </w:t>
      </w:r>
      <w:r w:rsidRPr="00A21D5B">
        <w:rPr>
          <w:i/>
          <w:iCs/>
          <w:color w:val="FF0000"/>
          <w:sz w:val="24"/>
          <w:szCs w:val="24"/>
          <w:shd w:val="clear" w:color="auto" w:fill="FFFFFF"/>
        </w:rPr>
        <w:t>M</w:t>
      </w:r>
      <w:r w:rsidRPr="00A21D5B">
        <w:rPr>
          <w:i/>
          <w:iCs/>
          <w:color w:val="222222"/>
          <w:sz w:val="24"/>
          <w:szCs w:val="24"/>
          <w:shd w:val="clear" w:color="auto" w:fill="FFFFFF"/>
        </w:rPr>
        <w:t xml:space="preserve">aterials &amp; </w:t>
      </w:r>
      <w:r w:rsidRPr="00A21D5B">
        <w:rPr>
          <w:i/>
          <w:iCs/>
          <w:color w:val="FF0000"/>
          <w:sz w:val="24"/>
          <w:szCs w:val="24"/>
          <w:shd w:val="clear" w:color="auto" w:fill="FFFFFF"/>
        </w:rPr>
        <w:t>I</w:t>
      </w:r>
      <w:r w:rsidRPr="00A21D5B">
        <w:rPr>
          <w:i/>
          <w:iCs/>
          <w:color w:val="222222"/>
          <w:sz w:val="24"/>
          <w:szCs w:val="24"/>
          <w:shd w:val="clear" w:color="auto" w:fill="FFFFFF"/>
        </w:rPr>
        <w:t>nterfaces</w:t>
      </w:r>
      <w:r w:rsidRPr="00A21D5B">
        <w:rPr>
          <w:color w:val="222222"/>
          <w:sz w:val="24"/>
          <w:szCs w:val="24"/>
          <w:shd w:val="clear" w:color="auto" w:fill="FFFFFF"/>
        </w:rPr>
        <w:t>, </w:t>
      </w:r>
      <w:r w:rsidRPr="00A21D5B">
        <w:rPr>
          <w:i/>
          <w:iCs/>
          <w:color w:val="222222"/>
          <w:sz w:val="24"/>
          <w:szCs w:val="24"/>
          <w:shd w:val="clear" w:color="auto" w:fill="FFFFFF"/>
        </w:rPr>
        <w:t>9</w:t>
      </w:r>
      <w:r w:rsidRPr="00A21D5B">
        <w:rPr>
          <w:color w:val="222222"/>
          <w:sz w:val="24"/>
          <w:szCs w:val="24"/>
          <w:shd w:val="clear" w:color="auto" w:fill="FFFFFF"/>
        </w:rPr>
        <w:t>(13), pp.11967-11976.</w:t>
      </w:r>
    </w:p>
    <w:p w:rsidR="00A21D5B" w:rsidRPr="00FD6F02" w:rsidRDefault="00A21D5B" w:rsidP="00FD6F02">
      <w:pPr>
        <w:tabs>
          <w:tab w:val="left" w:pos="9990"/>
          <w:tab w:val="left" w:pos="10080"/>
        </w:tabs>
        <w:spacing w:before="0" w:line="240" w:lineRule="auto"/>
        <w:ind w:leftChars="0" w:left="0" w:firstLineChars="0" w:firstLine="0"/>
        <w:jc w:val="left"/>
        <w:rPr>
          <w:color w:val="222222"/>
          <w:sz w:val="16"/>
          <w:szCs w:val="16"/>
          <w:shd w:val="clear" w:color="auto" w:fill="FFFFFF"/>
        </w:rPr>
      </w:pPr>
      <w:r w:rsidRPr="00FD6F02">
        <w:rPr>
          <w:color w:val="222222"/>
          <w:sz w:val="16"/>
          <w:szCs w:val="16"/>
          <w:shd w:val="clear" w:color="auto" w:fill="FFFFFF"/>
        </w:rPr>
        <w:tab/>
      </w:r>
    </w:p>
    <w:p w:rsidR="00A21D5B" w:rsidRPr="00A21D5B" w:rsidRDefault="00A21D5B" w:rsidP="00FD6F02">
      <w:pPr>
        <w:numPr>
          <w:ilvl w:val="0"/>
          <w:numId w:val="15"/>
        </w:numPr>
        <w:autoSpaceDE/>
        <w:autoSpaceDN/>
        <w:adjustRightInd/>
        <w:spacing w:before="0" w:line="240" w:lineRule="auto"/>
        <w:ind w:leftChars="0" w:left="270" w:firstLineChars="0"/>
        <w:jc w:val="left"/>
        <w:rPr>
          <w:rFonts w:ascii="Arial" w:hAnsi="Arial" w:cs="Arial"/>
          <w:color w:val="000000"/>
          <w:sz w:val="24"/>
          <w:szCs w:val="24"/>
        </w:rPr>
      </w:pPr>
      <w:r w:rsidRPr="00A21D5B">
        <w:rPr>
          <w:rFonts w:ascii="Arial" w:hAnsi="Arial" w:cs="Arial"/>
          <w:b/>
          <w:color w:val="222222"/>
          <w:sz w:val="24"/>
          <w:szCs w:val="24"/>
          <w:shd w:val="clear" w:color="auto" w:fill="FFFFFF"/>
        </w:rPr>
        <w:t>Book</w:t>
      </w:r>
      <w:r w:rsidRPr="00A21D5B">
        <w:rPr>
          <w:rFonts w:ascii="Arial" w:hAnsi="Arial" w:cs="Arial"/>
          <w:color w:val="222222"/>
          <w:sz w:val="24"/>
          <w:szCs w:val="24"/>
          <w:shd w:val="clear" w:color="auto" w:fill="FFFFFF"/>
        </w:rPr>
        <w:t xml:space="preserve"> </w:t>
      </w:r>
      <w:r w:rsidRPr="00A21D5B">
        <w:rPr>
          <w:color w:val="000000"/>
          <w:sz w:val="24"/>
          <w:szCs w:val="24"/>
        </w:rPr>
        <w:br/>
      </w:r>
      <w:r w:rsidRPr="00A21D5B">
        <w:rPr>
          <w:color w:val="222222"/>
          <w:sz w:val="24"/>
          <w:szCs w:val="24"/>
          <w:shd w:val="clear" w:color="auto" w:fill="FFFFFF"/>
        </w:rPr>
        <w:t xml:space="preserve">Nalwa, H.S. and Miyata, S., eds., </w:t>
      </w:r>
      <w:r w:rsidRPr="00A21D5B">
        <w:rPr>
          <w:b/>
          <w:color w:val="222222"/>
          <w:sz w:val="24"/>
          <w:szCs w:val="24"/>
          <w:shd w:val="clear" w:color="auto" w:fill="FFFFFF"/>
        </w:rPr>
        <w:t>1996.</w:t>
      </w:r>
      <w:r w:rsidRPr="00A21D5B">
        <w:rPr>
          <w:color w:val="222222"/>
          <w:sz w:val="24"/>
          <w:szCs w:val="24"/>
          <w:shd w:val="clear" w:color="auto" w:fill="FFFFFF"/>
        </w:rPr>
        <w:t> </w:t>
      </w:r>
      <w:r w:rsidRPr="00A21D5B">
        <w:rPr>
          <w:i/>
          <w:iCs/>
          <w:color w:val="222222"/>
          <w:sz w:val="24"/>
          <w:szCs w:val="24"/>
          <w:shd w:val="clear" w:color="auto" w:fill="FFFFFF"/>
        </w:rPr>
        <w:t>Nonlinear Optics of Organic Molecules and Polymers</w:t>
      </w:r>
      <w:r w:rsidRPr="00A21D5B">
        <w:rPr>
          <w:color w:val="222222"/>
          <w:sz w:val="24"/>
          <w:szCs w:val="24"/>
          <w:shd w:val="clear" w:color="auto" w:fill="FFFFFF"/>
        </w:rPr>
        <w:t>. Boca Raton, CRC Press.</w:t>
      </w:r>
    </w:p>
    <w:p w:rsidR="00A21D5B" w:rsidRPr="00FD6F02" w:rsidRDefault="00A21D5B" w:rsidP="00FD6F02">
      <w:pPr>
        <w:spacing w:before="0" w:line="240" w:lineRule="auto"/>
        <w:ind w:leftChars="0" w:left="0" w:firstLineChars="0" w:firstLine="0"/>
        <w:jc w:val="left"/>
        <w:rPr>
          <w:color w:val="000000"/>
          <w:sz w:val="16"/>
          <w:szCs w:val="16"/>
        </w:rPr>
      </w:pPr>
    </w:p>
    <w:p w:rsidR="00A21D5B" w:rsidRPr="00FD6F02" w:rsidRDefault="00A21D5B" w:rsidP="00FD6F02">
      <w:pPr>
        <w:numPr>
          <w:ilvl w:val="0"/>
          <w:numId w:val="15"/>
        </w:numPr>
        <w:autoSpaceDE/>
        <w:autoSpaceDN/>
        <w:adjustRightInd/>
        <w:spacing w:before="0" w:line="240" w:lineRule="auto"/>
        <w:ind w:leftChars="0" w:left="270" w:firstLineChars="0"/>
        <w:jc w:val="left"/>
        <w:rPr>
          <w:rFonts w:ascii="Arial" w:hAnsi="Arial" w:cs="Arial"/>
          <w:color w:val="000000"/>
          <w:sz w:val="24"/>
          <w:szCs w:val="24"/>
        </w:rPr>
      </w:pPr>
      <w:r w:rsidRPr="00A21D5B">
        <w:rPr>
          <w:rFonts w:ascii="Arial" w:hAnsi="Arial" w:cs="Arial"/>
          <w:b/>
          <w:color w:val="222222"/>
          <w:sz w:val="24"/>
          <w:szCs w:val="24"/>
          <w:shd w:val="clear" w:color="auto" w:fill="FFFFFF"/>
        </w:rPr>
        <w:t>Book Chapter</w:t>
      </w:r>
      <w:r w:rsidRPr="00A21D5B">
        <w:rPr>
          <w:rFonts w:ascii="Arial" w:hAnsi="Arial" w:cs="Arial"/>
          <w:color w:val="222222"/>
          <w:sz w:val="24"/>
          <w:szCs w:val="24"/>
          <w:shd w:val="clear" w:color="auto" w:fill="FFFFFF"/>
        </w:rPr>
        <w:t xml:space="preserve"> </w:t>
      </w:r>
    </w:p>
    <w:p w:rsidR="00A21D5B" w:rsidRDefault="00A21D5B" w:rsidP="00FD6F02">
      <w:pPr>
        <w:spacing w:before="0" w:line="240" w:lineRule="auto"/>
        <w:ind w:firstLineChars="0" w:firstLine="0"/>
        <w:jc w:val="left"/>
        <w:rPr>
          <w:color w:val="000000"/>
          <w:sz w:val="24"/>
          <w:szCs w:val="24"/>
        </w:rPr>
      </w:pPr>
      <w:r w:rsidRPr="00A21D5B">
        <w:rPr>
          <w:color w:val="222222"/>
          <w:sz w:val="24"/>
          <w:szCs w:val="24"/>
          <w:shd w:val="clear" w:color="auto" w:fill="FFFFFF"/>
        </w:rPr>
        <w:t xml:space="preserve">Krill, C.E., Harberkorn, R. and Birringer, R., </w:t>
      </w:r>
      <w:r w:rsidRPr="00A21D5B">
        <w:rPr>
          <w:b/>
          <w:color w:val="222222"/>
          <w:sz w:val="24"/>
          <w:szCs w:val="24"/>
          <w:shd w:val="clear" w:color="auto" w:fill="FFFFFF"/>
        </w:rPr>
        <w:t>1999</w:t>
      </w:r>
      <w:r w:rsidRPr="00A21D5B">
        <w:rPr>
          <w:color w:val="222222"/>
          <w:sz w:val="24"/>
          <w:szCs w:val="24"/>
          <w:shd w:val="clear" w:color="auto" w:fill="FFFFFF"/>
        </w:rPr>
        <w:t xml:space="preserve">. in </w:t>
      </w:r>
      <w:r w:rsidRPr="00A21D5B">
        <w:rPr>
          <w:i/>
          <w:color w:val="222222"/>
          <w:sz w:val="24"/>
          <w:szCs w:val="24"/>
          <w:shd w:val="clear" w:color="auto" w:fill="FFFFFF"/>
        </w:rPr>
        <w:t>Handbook of Nanostructured Materials and Nanotechnology</w:t>
      </w:r>
      <w:r w:rsidRPr="00A21D5B">
        <w:rPr>
          <w:color w:val="222222"/>
          <w:sz w:val="24"/>
          <w:szCs w:val="24"/>
          <w:shd w:val="clear" w:color="auto" w:fill="FFFFFF"/>
        </w:rPr>
        <w:t xml:space="preserve">, edited by </w:t>
      </w:r>
      <w:r w:rsidRPr="00A21D5B">
        <w:rPr>
          <w:color w:val="000000"/>
          <w:sz w:val="24"/>
          <w:szCs w:val="24"/>
        </w:rPr>
        <w:t>H. S. Nalwa, Academic Press, Vol. 2, pp.155-211. </w:t>
      </w:r>
    </w:p>
    <w:p w:rsidR="00FD6F02" w:rsidRPr="00FD6F02" w:rsidRDefault="00FD6F02" w:rsidP="00FD6F02">
      <w:pPr>
        <w:spacing w:before="0" w:line="240" w:lineRule="auto"/>
        <w:ind w:firstLineChars="0" w:firstLine="0"/>
        <w:jc w:val="left"/>
        <w:rPr>
          <w:color w:val="000000"/>
          <w:sz w:val="16"/>
          <w:szCs w:val="16"/>
        </w:rPr>
      </w:pPr>
    </w:p>
    <w:p w:rsidR="00A21D5B" w:rsidRPr="00A21D5B" w:rsidRDefault="00A21D5B" w:rsidP="00FD6F02">
      <w:pPr>
        <w:numPr>
          <w:ilvl w:val="0"/>
          <w:numId w:val="15"/>
        </w:numPr>
        <w:autoSpaceDE/>
        <w:autoSpaceDN/>
        <w:adjustRightInd/>
        <w:spacing w:before="0" w:line="240" w:lineRule="auto"/>
        <w:ind w:leftChars="0" w:left="270" w:firstLineChars="0"/>
        <w:jc w:val="left"/>
        <w:rPr>
          <w:rFonts w:ascii="Arial" w:hAnsi="Arial" w:cs="Arial"/>
          <w:color w:val="000000"/>
          <w:sz w:val="24"/>
          <w:szCs w:val="24"/>
        </w:rPr>
      </w:pPr>
      <w:r w:rsidRPr="00A21D5B">
        <w:rPr>
          <w:rFonts w:ascii="Arial" w:hAnsi="Arial" w:cs="Arial"/>
          <w:b/>
          <w:color w:val="222222"/>
          <w:sz w:val="24"/>
          <w:szCs w:val="24"/>
          <w:shd w:val="clear" w:color="auto" w:fill="FFFFFF"/>
        </w:rPr>
        <w:t>Website</w:t>
      </w:r>
      <w:r w:rsidRPr="00A21D5B">
        <w:rPr>
          <w:rFonts w:ascii="Arial" w:hAnsi="Arial" w:cs="Arial"/>
          <w:color w:val="222222"/>
          <w:sz w:val="24"/>
          <w:szCs w:val="24"/>
          <w:shd w:val="clear" w:color="auto" w:fill="FFFFFF"/>
        </w:rPr>
        <w:t xml:space="preserve"> </w:t>
      </w:r>
      <w:r w:rsidRPr="00A21D5B">
        <w:rPr>
          <w:sz w:val="24"/>
          <w:szCs w:val="24"/>
        </w:rPr>
        <w:t xml:space="preserve">            </w:t>
      </w:r>
    </w:p>
    <w:p w:rsidR="00A21D5B" w:rsidRPr="00A21D5B" w:rsidRDefault="00A21D5B" w:rsidP="00FD6F02">
      <w:pPr>
        <w:spacing w:before="0" w:line="240" w:lineRule="auto"/>
        <w:ind w:leftChars="0" w:left="0" w:firstLineChars="0" w:firstLine="270"/>
        <w:jc w:val="left"/>
        <w:rPr>
          <w:sz w:val="24"/>
          <w:szCs w:val="24"/>
        </w:rPr>
      </w:pPr>
      <w:r w:rsidRPr="00A21D5B">
        <w:rPr>
          <w:sz w:val="24"/>
          <w:szCs w:val="24"/>
        </w:rPr>
        <w:t>National Renewable Energy Laboratory (NREL) (</w:t>
      </w:r>
      <w:hyperlink r:id="rId11" w:history="1">
        <w:r w:rsidRPr="00A21D5B">
          <w:rPr>
            <w:rStyle w:val="Hyperlink"/>
            <w:sz w:val="24"/>
            <w:szCs w:val="24"/>
          </w:rPr>
          <w:t>https://www.nrel.gov/solar</w:t>
        </w:r>
      </w:hyperlink>
      <w:r w:rsidRPr="00A21D5B">
        <w:rPr>
          <w:sz w:val="24"/>
          <w:szCs w:val="24"/>
        </w:rPr>
        <w:t>)</w:t>
      </w:r>
    </w:p>
    <w:p w:rsidR="00A21D5B" w:rsidRPr="00A21D5B" w:rsidRDefault="00A21D5B" w:rsidP="00FD6F02">
      <w:pPr>
        <w:spacing w:before="0" w:line="240" w:lineRule="auto"/>
        <w:ind w:firstLine="461"/>
        <w:jc w:val="left"/>
        <w:rPr>
          <w:rFonts w:ascii="Arial" w:hAnsi="Arial" w:cs="Arial"/>
          <w:sz w:val="24"/>
          <w:szCs w:val="24"/>
        </w:rPr>
      </w:pPr>
    </w:p>
    <w:p w:rsidR="00A21D5B" w:rsidRPr="00FD6F02" w:rsidRDefault="00A21D5B" w:rsidP="00FD6F02">
      <w:pPr>
        <w:numPr>
          <w:ilvl w:val="0"/>
          <w:numId w:val="15"/>
        </w:numPr>
        <w:autoSpaceDE/>
        <w:autoSpaceDN/>
        <w:adjustRightInd/>
        <w:spacing w:before="0" w:line="240" w:lineRule="auto"/>
        <w:ind w:leftChars="0" w:left="270" w:firstLineChars="0"/>
        <w:jc w:val="left"/>
        <w:rPr>
          <w:rFonts w:ascii="Arial" w:hAnsi="Arial" w:cs="Arial"/>
          <w:color w:val="000000"/>
          <w:sz w:val="24"/>
          <w:szCs w:val="24"/>
        </w:rPr>
      </w:pPr>
      <w:r w:rsidRPr="00A21D5B">
        <w:rPr>
          <w:rFonts w:ascii="Arial" w:hAnsi="Arial" w:cs="Arial"/>
          <w:b/>
          <w:bCs/>
          <w:color w:val="000000"/>
          <w:sz w:val="24"/>
          <w:szCs w:val="24"/>
          <w:shd w:val="clear" w:color="auto" w:fill="FFFFFF"/>
        </w:rPr>
        <w:t>Conference Proceedings</w:t>
      </w:r>
      <w:r w:rsidRPr="00A21D5B">
        <w:rPr>
          <w:color w:val="000000"/>
          <w:sz w:val="24"/>
          <w:szCs w:val="24"/>
        </w:rPr>
        <w:br/>
      </w:r>
      <w:r w:rsidRPr="00A21D5B">
        <w:rPr>
          <w:color w:val="000000"/>
          <w:sz w:val="24"/>
          <w:szCs w:val="24"/>
          <w:shd w:val="clear" w:color="auto" w:fill="FFFFFF"/>
        </w:rPr>
        <w:t xml:space="preserve">Kimura, J. and Shibasaki, H., eds., </w:t>
      </w:r>
      <w:r w:rsidRPr="00A21D5B">
        <w:rPr>
          <w:b/>
          <w:bCs/>
          <w:color w:val="000000"/>
          <w:sz w:val="24"/>
          <w:szCs w:val="24"/>
          <w:shd w:val="clear" w:color="auto" w:fill="FFFFFF"/>
        </w:rPr>
        <w:t>(1995)</w:t>
      </w:r>
      <w:r w:rsidRPr="00A21D5B">
        <w:rPr>
          <w:color w:val="000000"/>
          <w:sz w:val="24"/>
          <w:szCs w:val="24"/>
          <w:shd w:val="clear" w:color="auto" w:fill="FFFFFF"/>
        </w:rPr>
        <w:t xml:space="preserve">. Recent Advances in Clinical Neurophysiology. </w:t>
      </w:r>
      <w:r w:rsidRPr="00A21D5B">
        <w:rPr>
          <w:i/>
          <w:color w:val="000000"/>
          <w:sz w:val="24"/>
          <w:szCs w:val="24"/>
          <w:shd w:val="clear" w:color="auto" w:fill="FFFFFF"/>
        </w:rPr>
        <w:t>Proceedings of the 10th International Congress of EMG and Clinical Neurophysiology</w:t>
      </w:r>
      <w:r w:rsidRPr="00A21D5B">
        <w:rPr>
          <w:color w:val="000000"/>
          <w:sz w:val="24"/>
          <w:szCs w:val="24"/>
          <w:shd w:val="clear" w:color="auto" w:fill="FFFFFF"/>
        </w:rPr>
        <w:t>, October 15-19; Kyoto, Japan. pp.10-15.</w:t>
      </w:r>
    </w:p>
    <w:p w:rsidR="00A21D5B" w:rsidRPr="00A21D5B" w:rsidRDefault="00A21D5B" w:rsidP="00FD6F02">
      <w:pPr>
        <w:pStyle w:val="HTMLBody"/>
        <w:autoSpaceDE/>
        <w:autoSpaceDN/>
        <w:adjustRightInd/>
        <w:rPr>
          <w:color w:val="000000"/>
          <w:sz w:val="24"/>
          <w:szCs w:val="24"/>
        </w:rPr>
      </w:pPr>
      <w:r w:rsidRPr="00A21D5B">
        <w:rPr>
          <w:color w:val="000000"/>
          <w:sz w:val="24"/>
          <w:szCs w:val="24"/>
        </w:rPr>
        <w:t>------------------------------------------------------------------------------------------------------------------------</w:t>
      </w:r>
    </w:p>
    <w:p w:rsidR="00A21D5B" w:rsidRPr="00604353" w:rsidRDefault="00A21D5B" w:rsidP="00A21D5B">
      <w:pPr>
        <w:spacing w:before="0" w:line="240" w:lineRule="auto"/>
        <w:ind w:leftChars="0" w:left="426" w:right="360" w:hangingChars="152" w:hanging="426"/>
        <w:rPr>
          <w:kern w:val="0"/>
        </w:rPr>
        <w:sectPr w:rsidR="00A21D5B" w:rsidRPr="00604353" w:rsidSect="00FD6F02">
          <w:headerReference w:type="even" r:id="rId12"/>
          <w:headerReference w:type="default" r:id="rId13"/>
          <w:footerReference w:type="even" r:id="rId14"/>
          <w:footerReference w:type="default" r:id="rId15"/>
          <w:headerReference w:type="first" r:id="rId16"/>
          <w:footerReference w:type="first" r:id="rId17"/>
          <w:pgSz w:w="11906" w:h="16838"/>
          <w:pgMar w:top="1152" w:right="1016" w:bottom="720" w:left="1152" w:header="850" w:footer="994" w:gutter="0"/>
          <w:cols w:space="425"/>
          <w:docGrid w:type="lines" w:linePitch="360"/>
        </w:sectPr>
      </w:pPr>
    </w:p>
    <w:p w:rsidR="00BC784D" w:rsidRPr="006D27A8" w:rsidRDefault="00BC784D" w:rsidP="00BC784D">
      <w:pPr>
        <w:spacing w:before="0" w:line="240" w:lineRule="auto"/>
        <w:ind w:leftChars="0" w:left="1297" w:right="360" w:hangingChars="405" w:hanging="1297"/>
        <w:jc w:val="center"/>
        <w:rPr>
          <w:rFonts w:ascii="Arial" w:hAnsi="Arial" w:cs="Arial"/>
          <w:b/>
          <w:color w:val="0000FF"/>
          <w:sz w:val="32"/>
          <w:szCs w:val="32"/>
          <w:u w:val="single"/>
        </w:rPr>
      </w:pPr>
      <w:r w:rsidRPr="00402BA0">
        <w:rPr>
          <w:rFonts w:ascii="Arial" w:hAnsi="Arial" w:cs="Arial"/>
          <w:b/>
          <w:color w:val="0000FF"/>
          <w:sz w:val="32"/>
          <w:szCs w:val="32"/>
          <w:u w:val="single"/>
        </w:rPr>
        <w:lastRenderedPageBreak/>
        <w:t xml:space="preserve">ALL FIGURES IN </w:t>
      </w:r>
      <w:r w:rsidRPr="00402BA0">
        <w:rPr>
          <w:rFonts w:ascii="Arial" w:hAnsi="Arial" w:cs="Arial"/>
          <w:b/>
          <w:color w:val="FF0000"/>
          <w:sz w:val="32"/>
          <w:szCs w:val="32"/>
          <w:u w:val="single"/>
        </w:rPr>
        <w:t>A VERY HIGH QUALITY</w:t>
      </w:r>
      <w:r w:rsidRPr="00402BA0">
        <w:rPr>
          <w:rFonts w:ascii="Arial" w:hAnsi="Arial" w:cs="Arial"/>
          <w:b/>
          <w:color w:val="0000FF"/>
          <w:sz w:val="32"/>
          <w:szCs w:val="32"/>
          <w:u w:val="single"/>
        </w:rPr>
        <w:t xml:space="preserve"> ARE REQUIRED</w:t>
      </w:r>
      <w:r w:rsidRPr="00BC784D">
        <w:rPr>
          <w:rFonts w:ascii="Arial" w:hAnsi="Arial" w:cs="Arial"/>
          <w:b/>
          <w:color w:val="0000FF"/>
          <w:sz w:val="32"/>
          <w:szCs w:val="32"/>
        </w:rPr>
        <w:t xml:space="preserve"> </w:t>
      </w:r>
    </w:p>
    <w:p w:rsidR="00172D60" w:rsidRDefault="00172D60" w:rsidP="00BC784D">
      <w:pPr>
        <w:pStyle w:val="NormalWeb"/>
        <w:shd w:val="clear" w:color="auto" w:fill="FFFFFF"/>
        <w:spacing w:before="0" w:beforeAutospacing="0" w:after="0" w:afterAutospacing="0"/>
        <w:rPr>
          <w:rFonts w:ascii="Arial" w:hAnsi="Arial" w:cs="Arial"/>
          <w:b/>
          <w:color w:val="FF0000"/>
        </w:rPr>
      </w:pPr>
    </w:p>
    <w:p w:rsidR="00BC784D" w:rsidRDefault="00BC784D" w:rsidP="00BC784D">
      <w:pPr>
        <w:pStyle w:val="NormalWeb"/>
        <w:shd w:val="clear" w:color="auto" w:fill="FFFFFF"/>
        <w:spacing w:before="0" w:beforeAutospacing="0" w:after="0" w:afterAutospacing="0"/>
        <w:rPr>
          <w:rFonts w:ascii="Arial" w:hAnsi="Arial" w:cs="Arial"/>
          <w:color w:val="0000FF"/>
        </w:rPr>
      </w:pPr>
      <w:r w:rsidRPr="006D27A8">
        <w:rPr>
          <w:rFonts w:ascii="Arial" w:hAnsi="Arial" w:cs="Arial"/>
          <w:b/>
          <w:color w:val="FF0000"/>
        </w:rPr>
        <w:t>Important Note</w:t>
      </w:r>
      <w:r w:rsidRPr="00093CC0">
        <w:rPr>
          <w:rFonts w:ascii="Arial" w:hAnsi="Arial" w:cs="Arial"/>
          <w:b/>
          <w:color w:val="0000FF"/>
        </w:rPr>
        <w:t xml:space="preserve"> </w:t>
      </w:r>
      <w:r>
        <w:rPr>
          <w:rFonts w:ascii="Arial" w:hAnsi="Arial" w:cs="Arial"/>
          <w:color w:val="0000FF"/>
        </w:rPr>
        <w:t xml:space="preserve">– </w:t>
      </w:r>
      <w:r w:rsidRPr="004F3CFA">
        <w:rPr>
          <w:rFonts w:ascii="Arial" w:hAnsi="Arial" w:cs="Arial"/>
          <w:b/>
          <w:sz w:val="28"/>
          <w:szCs w:val="28"/>
        </w:rPr>
        <w:t>Poor/blurred quality figures will not be accepted at all.</w:t>
      </w:r>
      <w:r>
        <w:rPr>
          <w:rFonts w:ascii="Arial" w:hAnsi="Arial" w:cs="Arial"/>
          <w:color w:val="0000FF"/>
        </w:rPr>
        <w:t xml:space="preserve"> </w:t>
      </w:r>
    </w:p>
    <w:p w:rsidR="00BC784D" w:rsidRPr="009C512F" w:rsidRDefault="00BC784D" w:rsidP="00BC784D">
      <w:pPr>
        <w:pStyle w:val="NormalWeb"/>
        <w:shd w:val="clear" w:color="auto" w:fill="FFFFFF"/>
        <w:spacing w:before="0" w:beforeAutospacing="0" w:after="0" w:afterAutospacing="0"/>
        <w:rPr>
          <w:rFonts w:ascii="Book Antiqua" w:hAnsi="Book Antiqua"/>
        </w:rPr>
      </w:pPr>
      <w:r w:rsidRPr="00093CC0">
        <w:rPr>
          <w:rFonts w:ascii="Book Antiqua" w:hAnsi="Book Antiqua"/>
        </w:rPr>
        <w:t xml:space="preserve">There are </w:t>
      </w:r>
      <w:r w:rsidRPr="00CF7961">
        <w:rPr>
          <w:rFonts w:ascii="Book Antiqua" w:hAnsi="Book Antiqua" w:cs="Arial"/>
          <w:i/>
          <w:color w:val="0000FF"/>
        </w:rPr>
        <w:t>no charges</w:t>
      </w:r>
      <w:r w:rsidRPr="00CF7961">
        <w:rPr>
          <w:rFonts w:ascii="Book Antiqua" w:hAnsi="Book Antiqua"/>
          <w:color w:val="00B050"/>
        </w:rPr>
        <w:t xml:space="preserve"> </w:t>
      </w:r>
      <w:r w:rsidRPr="009C512F">
        <w:rPr>
          <w:rFonts w:ascii="Book Antiqua" w:hAnsi="Book Antiqua"/>
        </w:rPr>
        <w:t>for color figures</w:t>
      </w:r>
      <w:r w:rsidRPr="00093CC0">
        <w:rPr>
          <w:rFonts w:ascii="Book Antiqua" w:hAnsi="Book Antiqua"/>
        </w:rPr>
        <w:t xml:space="preserve"> </w:t>
      </w:r>
      <w:r>
        <w:rPr>
          <w:rFonts w:ascii="Book Antiqua" w:hAnsi="Book Antiqua"/>
        </w:rPr>
        <w:t>whatsoever</w:t>
      </w:r>
      <w:r w:rsidRPr="00093CC0">
        <w:rPr>
          <w:rFonts w:ascii="Book Antiqua" w:hAnsi="Book Antiqua"/>
        </w:rPr>
        <w:t xml:space="preserve"> so please make all </w:t>
      </w:r>
      <w:r>
        <w:rPr>
          <w:rFonts w:ascii="Book Antiqua" w:hAnsi="Book Antiqua"/>
        </w:rPr>
        <w:t>f</w:t>
      </w:r>
      <w:r w:rsidRPr="00093CC0">
        <w:rPr>
          <w:rFonts w:ascii="Book Antiqua" w:hAnsi="Book Antiqua"/>
        </w:rPr>
        <w:t>igures in COLORS for a better presentation.</w:t>
      </w:r>
      <w:r>
        <w:rPr>
          <w:rFonts w:ascii="Book Antiqua" w:hAnsi="Book Antiqua"/>
        </w:rPr>
        <w:t xml:space="preserve"> It is </w:t>
      </w:r>
      <w:r w:rsidRPr="004C3E14">
        <w:rPr>
          <w:rFonts w:ascii="Book Antiqua" w:hAnsi="Book Antiqua"/>
        </w:rPr>
        <w:t>very</w:t>
      </w:r>
      <w:r>
        <w:rPr>
          <w:rFonts w:ascii="Book Antiqua" w:hAnsi="Book Antiqua"/>
        </w:rPr>
        <w:t xml:space="preserve"> important </w:t>
      </w:r>
      <w:r w:rsidRPr="009C512F">
        <w:rPr>
          <w:rFonts w:ascii="Book Antiqua" w:hAnsi="Book Antiqua"/>
        </w:rPr>
        <w:t xml:space="preserve">to </w:t>
      </w:r>
      <w:r w:rsidRPr="009C512F">
        <w:rPr>
          <w:rFonts w:ascii="Book Antiqua" w:hAnsi="Book Antiqua" w:cs="Arial"/>
        </w:rPr>
        <w:t>use</w:t>
      </w:r>
      <w:r w:rsidRPr="00093CC0">
        <w:rPr>
          <w:rFonts w:ascii="Arial" w:hAnsi="Arial" w:cs="Arial"/>
          <w:color w:val="FF0000"/>
        </w:rPr>
        <w:t xml:space="preserve"> </w:t>
      </w:r>
      <w:r w:rsidRPr="006846D1">
        <w:rPr>
          <w:rFonts w:ascii="Arial" w:hAnsi="Arial" w:cs="Arial"/>
          <w:b/>
          <w:color w:val="00B050"/>
          <w:sz w:val="28"/>
          <w:szCs w:val="28"/>
          <w:highlight w:val="yellow"/>
        </w:rPr>
        <w:t xml:space="preserve">Large Fonts for Numbering and </w:t>
      </w:r>
      <w:r w:rsidR="004F3CFA" w:rsidRPr="006846D1">
        <w:rPr>
          <w:rFonts w:ascii="Arial" w:hAnsi="Arial" w:cs="Arial"/>
          <w:b/>
          <w:color w:val="00B050"/>
          <w:sz w:val="28"/>
          <w:szCs w:val="28"/>
          <w:highlight w:val="yellow"/>
        </w:rPr>
        <w:t>Wordings</w:t>
      </w:r>
      <w:r w:rsidRPr="00A15E3E">
        <w:rPr>
          <w:rFonts w:ascii="Arial" w:hAnsi="Arial" w:cs="Arial"/>
          <w:color w:val="FF0000"/>
          <w:sz w:val="28"/>
          <w:szCs w:val="28"/>
        </w:rPr>
        <w:t xml:space="preserve"> </w:t>
      </w:r>
      <w:r w:rsidRPr="009C512F">
        <w:rPr>
          <w:rFonts w:ascii="Book Antiqua" w:hAnsi="Book Antiqua" w:cs="Arial"/>
        </w:rPr>
        <w:t>in all figures</w:t>
      </w:r>
      <w:r w:rsidRPr="009C512F">
        <w:rPr>
          <w:rFonts w:ascii="Book Antiqua" w:hAnsi="Book Antiqua"/>
        </w:rPr>
        <w:t xml:space="preserve"> </w:t>
      </w:r>
      <w:r w:rsidRPr="00093CC0">
        <w:rPr>
          <w:rFonts w:ascii="Book Antiqua" w:hAnsi="Book Antiqua"/>
        </w:rPr>
        <w:t xml:space="preserve">as shown </w:t>
      </w:r>
      <w:r>
        <w:rPr>
          <w:rFonts w:ascii="Book Antiqua" w:hAnsi="Book Antiqua"/>
        </w:rPr>
        <w:t xml:space="preserve">below in </w:t>
      </w:r>
      <w:r w:rsidR="006846D1">
        <w:rPr>
          <w:rFonts w:ascii="Book Antiqua" w:hAnsi="Book Antiqua"/>
        </w:rPr>
        <w:t xml:space="preserve">all </w:t>
      </w:r>
      <w:r>
        <w:rPr>
          <w:rFonts w:ascii="Book Antiqua" w:hAnsi="Book Antiqua"/>
        </w:rPr>
        <w:t xml:space="preserve">these figures. </w:t>
      </w:r>
    </w:p>
    <w:p w:rsidR="00093CC0" w:rsidRDefault="00093CC0" w:rsidP="00093CC0">
      <w:pPr>
        <w:tabs>
          <w:tab w:val="left" w:pos="9720"/>
        </w:tabs>
        <w:spacing w:before="0" w:line="240" w:lineRule="auto"/>
        <w:ind w:leftChars="0" w:left="972" w:hangingChars="405" w:hanging="972"/>
        <w:rPr>
          <w:rFonts w:ascii="Tahoma" w:hAnsi="Tahoma" w:cs="Tahoma"/>
          <w:b/>
          <w:i/>
          <w:color w:val="FF0000"/>
          <w:sz w:val="24"/>
          <w:szCs w:val="24"/>
        </w:rPr>
      </w:pPr>
    </w:p>
    <w:p w:rsidR="00093CC0" w:rsidRDefault="00093CC0" w:rsidP="00093CC0">
      <w:pPr>
        <w:tabs>
          <w:tab w:val="left" w:pos="9720"/>
        </w:tabs>
        <w:spacing w:before="0" w:line="240" w:lineRule="auto"/>
        <w:ind w:leftChars="0" w:left="972" w:hangingChars="405" w:hanging="972"/>
        <w:rPr>
          <w:rFonts w:ascii="Tahoma" w:hAnsi="Tahoma" w:cs="Tahoma"/>
          <w:b/>
          <w:i/>
          <w:color w:val="FF0000"/>
          <w:sz w:val="24"/>
          <w:szCs w:val="24"/>
        </w:rPr>
      </w:pPr>
    </w:p>
    <w:p w:rsidR="00093CC0" w:rsidRPr="00093CC0" w:rsidRDefault="00093CC0" w:rsidP="00093CC0">
      <w:pPr>
        <w:tabs>
          <w:tab w:val="left" w:pos="9720"/>
        </w:tabs>
        <w:spacing w:before="0" w:line="240" w:lineRule="auto"/>
        <w:ind w:leftChars="0" w:left="972" w:hangingChars="405" w:hanging="972"/>
        <w:rPr>
          <w:rFonts w:ascii="Tahoma" w:hAnsi="Tahoma" w:cs="Tahoma"/>
          <w:b/>
          <w:i/>
          <w:color w:val="FF0000"/>
          <w:sz w:val="24"/>
          <w:szCs w:val="24"/>
        </w:rPr>
      </w:pPr>
    </w:p>
    <w:p w:rsidR="00562C7C" w:rsidRDefault="006C5BA4" w:rsidP="00C421B0">
      <w:pPr>
        <w:autoSpaceDE/>
        <w:autoSpaceDN/>
        <w:adjustRightInd/>
        <w:spacing w:before="0" w:line="240" w:lineRule="auto"/>
        <w:ind w:leftChars="0" w:left="0" w:right="360" w:firstLineChars="0" w:firstLine="0"/>
        <w:jc w:val="left"/>
      </w:pPr>
      <w:r>
        <w:rPr>
          <w:noProof/>
          <w:lang w:eastAsia="en-US"/>
        </w:rPr>
        <w:drawing>
          <wp:inline distT="0" distB="0" distL="0" distR="0">
            <wp:extent cx="4890770" cy="3918585"/>
            <wp:effectExtent l="19050" t="0" r="5080" b="0"/>
            <wp:docPr id="7"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pic:cNvPicPr>
                      <a:picLocks noChangeAspect="1" noChangeArrowheads="1"/>
                    </pic:cNvPicPr>
                  </pic:nvPicPr>
                  <pic:blipFill>
                    <a:blip r:embed="rId18"/>
                    <a:srcRect/>
                    <a:stretch>
                      <a:fillRect/>
                    </a:stretch>
                  </pic:blipFill>
                  <pic:spPr bwMode="auto">
                    <a:xfrm>
                      <a:off x="0" y="0"/>
                      <a:ext cx="4890770" cy="3918585"/>
                    </a:xfrm>
                    <a:prstGeom prst="rect">
                      <a:avLst/>
                    </a:prstGeom>
                    <a:noFill/>
                    <a:ln w="9525">
                      <a:noFill/>
                      <a:miter lim="800000"/>
                      <a:headEnd/>
                      <a:tailEnd/>
                    </a:ln>
                  </pic:spPr>
                </pic:pic>
              </a:graphicData>
            </a:graphic>
          </wp:inline>
        </w:drawing>
      </w:r>
    </w:p>
    <w:p w:rsidR="002E2581" w:rsidRPr="002E2581" w:rsidRDefault="00562C7C" w:rsidP="002E2581">
      <w:pPr>
        <w:spacing w:before="0" w:line="240" w:lineRule="auto"/>
        <w:ind w:leftChars="0" w:left="972" w:right="360" w:hangingChars="405" w:hanging="972"/>
        <w:jc w:val="left"/>
        <w:rPr>
          <w:sz w:val="24"/>
          <w:szCs w:val="24"/>
        </w:rPr>
      </w:pPr>
      <w:r w:rsidRPr="002E2581">
        <w:rPr>
          <w:b/>
          <w:sz w:val="24"/>
          <w:szCs w:val="24"/>
        </w:rPr>
        <w:t>Figure 1</w:t>
      </w:r>
      <w:r w:rsidRPr="002E2581">
        <w:rPr>
          <w:sz w:val="24"/>
          <w:szCs w:val="24"/>
        </w:rPr>
        <w:t xml:space="preserve">. </w:t>
      </w:r>
      <w:r w:rsidR="002E2581" w:rsidRPr="002E2581">
        <w:rPr>
          <w:sz w:val="24"/>
          <w:szCs w:val="24"/>
        </w:rPr>
        <w:t>Reverse polarity operation in resistive switching between Pt/HfO</w:t>
      </w:r>
      <w:r w:rsidR="002E2581" w:rsidRPr="002E2581">
        <w:rPr>
          <w:sz w:val="24"/>
          <w:szCs w:val="24"/>
          <w:vertAlign w:val="subscript"/>
        </w:rPr>
        <w:t>2</w:t>
      </w:r>
      <w:r w:rsidR="002E2581" w:rsidRPr="002E2581">
        <w:rPr>
          <w:sz w:val="24"/>
          <w:szCs w:val="24"/>
        </w:rPr>
        <w:t>/TiN and Pt/Hf/HfO</w:t>
      </w:r>
      <w:r w:rsidR="002E2581" w:rsidRPr="002E2581">
        <w:rPr>
          <w:sz w:val="24"/>
          <w:szCs w:val="24"/>
          <w:vertAlign w:val="subscript"/>
        </w:rPr>
        <w:t>2</w:t>
      </w:r>
      <w:r w:rsidR="002E2581" w:rsidRPr="002E2581">
        <w:rPr>
          <w:sz w:val="24"/>
          <w:szCs w:val="24"/>
        </w:rPr>
        <w:t>/TiN devices.</w:t>
      </w:r>
    </w:p>
    <w:p w:rsidR="00562C7C" w:rsidRPr="00604353" w:rsidRDefault="00562C7C" w:rsidP="00604353">
      <w:pPr>
        <w:autoSpaceDE/>
        <w:autoSpaceDN/>
        <w:adjustRightInd/>
        <w:spacing w:before="0" w:line="240" w:lineRule="auto"/>
        <w:ind w:leftChars="0" w:left="0" w:right="360" w:firstLineChars="0" w:firstLine="0"/>
        <w:jc w:val="center"/>
        <w:rPr>
          <w:sz w:val="32"/>
          <w:szCs w:val="32"/>
        </w:rPr>
        <w:sectPr w:rsidR="00562C7C" w:rsidRPr="00604353" w:rsidSect="00604353">
          <w:pgSz w:w="11906" w:h="16838"/>
          <w:pgMar w:top="1440" w:right="926" w:bottom="1440" w:left="1260" w:header="851" w:footer="992" w:gutter="0"/>
          <w:cols w:space="425"/>
          <w:docGrid w:type="lines" w:linePitch="360"/>
        </w:sectPr>
      </w:pPr>
    </w:p>
    <w:p w:rsidR="00562C7C" w:rsidRDefault="006C5BA4" w:rsidP="00C421B0">
      <w:pPr>
        <w:autoSpaceDE/>
        <w:autoSpaceDN/>
        <w:adjustRightInd/>
        <w:spacing w:before="0" w:line="240" w:lineRule="auto"/>
        <w:ind w:leftChars="0" w:left="0" w:right="360" w:firstLineChars="0" w:firstLine="0"/>
        <w:jc w:val="left"/>
        <w:rPr>
          <w:sz w:val="44"/>
          <w:szCs w:val="44"/>
        </w:rPr>
      </w:pPr>
      <w:r>
        <w:rPr>
          <w:noProof/>
          <w:sz w:val="44"/>
          <w:szCs w:val="44"/>
          <w:lang w:eastAsia="en-US"/>
        </w:rPr>
        <w:lastRenderedPageBreak/>
        <w:drawing>
          <wp:inline distT="0" distB="0" distL="0" distR="0">
            <wp:extent cx="4467225" cy="3427730"/>
            <wp:effectExtent l="19050" t="0" r="9525" b="0"/>
            <wp:docPr id="8"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pic:cNvPicPr>
                      <a:picLocks noChangeAspect="1" noChangeArrowheads="1"/>
                    </pic:cNvPicPr>
                  </pic:nvPicPr>
                  <pic:blipFill>
                    <a:blip r:embed="rId19"/>
                    <a:srcRect/>
                    <a:stretch>
                      <a:fillRect/>
                    </a:stretch>
                  </pic:blipFill>
                  <pic:spPr bwMode="auto">
                    <a:xfrm>
                      <a:off x="0" y="0"/>
                      <a:ext cx="4467225" cy="3427730"/>
                    </a:xfrm>
                    <a:prstGeom prst="rect">
                      <a:avLst/>
                    </a:prstGeom>
                    <a:noFill/>
                    <a:ln w="9525">
                      <a:noFill/>
                      <a:miter lim="800000"/>
                      <a:headEnd/>
                      <a:tailEnd/>
                    </a:ln>
                  </pic:spPr>
                </pic:pic>
              </a:graphicData>
            </a:graphic>
          </wp:inline>
        </w:drawing>
      </w:r>
    </w:p>
    <w:p w:rsidR="002E2581" w:rsidRDefault="00562C7C" w:rsidP="002E2581">
      <w:pPr>
        <w:autoSpaceDE/>
        <w:autoSpaceDN/>
        <w:adjustRightInd/>
        <w:spacing w:before="0" w:line="240" w:lineRule="auto"/>
        <w:ind w:leftChars="0" w:left="0" w:right="360" w:firstLineChars="0" w:firstLine="0"/>
        <w:jc w:val="left"/>
        <w:rPr>
          <w:sz w:val="24"/>
          <w:szCs w:val="24"/>
        </w:rPr>
      </w:pPr>
      <w:r w:rsidRPr="002E2581">
        <w:rPr>
          <w:b/>
          <w:sz w:val="24"/>
          <w:szCs w:val="24"/>
        </w:rPr>
        <w:t>Figure 2</w:t>
      </w:r>
      <w:r w:rsidRPr="002E2581">
        <w:rPr>
          <w:sz w:val="24"/>
          <w:szCs w:val="24"/>
        </w:rPr>
        <w:t>.</w:t>
      </w:r>
      <w:r w:rsidR="002E2581" w:rsidRPr="002E2581">
        <w:rPr>
          <w:sz w:val="24"/>
          <w:szCs w:val="24"/>
        </w:rPr>
        <w:t xml:space="preserve"> Curve fitting in Pt/HfO</w:t>
      </w:r>
      <w:r w:rsidR="002E2581" w:rsidRPr="002E2581">
        <w:rPr>
          <w:sz w:val="24"/>
          <w:szCs w:val="24"/>
          <w:vertAlign w:val="subscript"/>
        </w:rPr>
        <w:t>2</w:t>
      </w:r>
      <w:r w:rsidR="002E2581" w:rsidRPr="002E2581">
        <w:rPr>
          <w:sz w:val="24"/>
          <w:szCs w:val="24"/>
        </w:rPr>
        <w:t>/TiN devices (a</w:t>
      </w:r>
      <w:r w:rsidR="002E2581">
        <w:rPr>
          <w:sz w:val="24"/>
          <w:szCs w:val="24"/>
        </w:rPr>
        <w:t xml:space="preserve">) Poole-Frenkel emission and in   </w:t>
      </w:r>
    </w:p>
    <w:p w:rsidR="00562C7C" w:rsidRPr="002E2581" w:rsidRDefault="002E2581" w:rsidP="002E2581">
      <w:pPr>
        <w:autoSpaceDE/>
        <w:autoSpaceDN/>
        <w:adjustRightInd/>
        <w:spacing w:before="0" w:line="240" w:lineRule="auto"/>
        <w:ind w:leftChars="0" w:left="0" w:right="360" w:firstLineChars="0" w:firstLine="0"/>
        <w:jc w:val="left"/>
        <w:rPr>
          <w:sz w:val="24"/>
          <w:szCs w:val="24"/>
        </w:rPr>
      </w:pPr>
      <w:r>
        <w:rPr>
          <w:sz w:val="24"/>
          <w:szCs w:val="24"/>
        </w:rPr>
        <w:tab/>
      </w:r>
      <w:r>
        <w:rPr>
          <w:sz w:val="24"/>
          <w:szCs w:val="24"/>
        </w:rPr>
        <w:tab/>
      </w:r>
      <w:r w:rsidRPr="002E2581">
        <w:rPr>
          <w:sz w:val="24"/>
          <w:szCs w:val="24"/>
        </w:rPr>
        <w:t>Pt/Hf/HfO</w:t>
      </w:r>
      <w:r w:rsidRPr="002E2581">
        <w:rPr>
          <w:sz w:val="24"/>
          <w:szCs w:val="24"/>
          <w:vertAlign w:val="subscript"/>
        </w:rPr>
        <w:t>2</w:t>
      </w:r>
      <w:r w:rsidRPr="002E2581">
        <w:rPr>
          <w:sz w:val="24"/>
          <w:szCs w:val="24"/>
        </w:rPr>
        <w:t>/TiN devices (b) SCLC mechanism.</w:t>
      </w:r>
      <w:r w:rsidR="00562C7C" w:rsidRPr="002E2581">
        <w:rPr>
          <w:sz w:val="24"/>
          <w:szCs w:val="24"/>
        </w:rPr>
        <w:t xml:space="preserve"> </w:t>
      </w:r>
    </w:p>
    <w:p w:rsidR="00093CC0" w:rsidRPr="00604353" w:rsidRDefault="00093CC0" w:rsidP="00604353">
      <w:pPr>
        <w:autoSpaceDE/>
        <w:autoSpaceDN/>
        <w:adjustRightInd/>
        <w:spacing w:before="0" w:line="240" w:lineRule="auto"/>
        <w:ind w:leftChars="0" w:left="0" w:right="360" w:firstLineChars="0" w:firstLine="0"/>
        <w:jc w:val="center"/>
        <w:rPr>
          <w:sz w:val="32"/>
          <w:szCs w:val="32"/>
        </w:rPr>
      </w:pPr>
    </w:p>
    <w:p w:rsidR="00562C7C" w:rsidRPr="00604353" w:rsidRDefault="006C5BA4" w:rsidP="00C421B0">
      <w:pPr>
        <w:autoSpaceDE/>
        <w:autoSpaceDN/>
        <w:adjustRightInd/>
        <w:spacing w:before="0" w:line="240" w:lineRule="auto"/>
        <w:ind w:leftChars="0" w:left="0" w:right="360" w:firstLineChars="0" w:firstLine="0"/>
        <w:jc w:val="left"/>
        <w:rPr>
          <w:sz w:val="32"/>
          <w:szCs w:val="32"/>
        </w:rPr>
      </w:pPr>
      <w:r>
        <w:rPr>
          <w:noProof/>
          <w:sz w:val="32"/>
          <w:szCs w:val="32"/>
          <w:lang w:eastAsia="en-US"/>
        </w:rPr>
        <w:drawing>
          <wp:inline distT="0" distB="0" distL="0" distR="0">
            <wp:extent cx="4707890" cy="3610610"/>
            <wp:effectExtent l="19050" t="0" r="0" b="0"/>
            <wp:docPr id="9"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
                    <pic:cNvPicPr>
                      <a:picLocks noChangeAspect="1" noChangeArrowheads="1"/>
                    </pic:cNvPicPr>
                  </pic:nvPicPr>
                  <pic:blipFill>
                    <a:blip r:embed="rId20"/>
                    <a:srcRect/>
                    <a:stretch>
                      <a:fillRect/>
                    </a:stretch>
                  </pic:blipFill>
                  <pic:spPr bwMode="auto">
                    <a:xfrm>
                      <a:off x="0" y="0"/>
                      <a:ext cx="4707890" cy="3610610"/>
                    </a:xfrm>
                    <a:prstGeom prst="rect">
                      <a:avLst/>
                    </a:prstGeom>
                    <a:noFill/>
                    <a:ln w="9525">
                      <a:noFill/>
                      <a:miter lim="800000"/>
                      <a:headEnd/>
                      <a:tailEnd/>
                    </a:ln>
                  </pic:spPr>
                </pic:pic>
              </a:graphicData>
            </a:graphic>
          </wp:inline>
        </w:drawing>
      </w:r>
    </w:p>
    <w:p w:rsidR="00562C7C" w:rsidRPr="002E2581" w:rsidRDefault="00562C7C" w:rsidP="00604353">
      <w:pPr>
        <w:autoSpaceDE/>
        <w:autoSpaceDN/>
        <w:adjustRightInd/>
        <w:spacing w:before="0" w:line="240" w:lineRule="auto"/>
        <w:ind w:leftChars="0" w:left="0" w:right="360" w:firstLineChars="0" w:firstLine="0"/>
        <w:jc w:val="center"/>
        <w:rPr>
          <w:sz w:val="24"/>
          <w:szCs w:val="24"/>
        </w:rPr>
        <w:sectPr w:rsidR="00562C7C" w:rsidRPr="002E2581" w:rsidSect="00604353">
          <w:pgSz w:w="11906" w:h="16838"/>
          <w:pgMar w:top="1440" w:right="926" w:bottom="1440" w:left="1260" w:header="851" w:footer="992" w:gutter="0"/>
          <w:cols w:space="425"/>
          <w:docGrid w:type="lines" w:linePitch="360"/>
        </w:sectPr>
      </w:pPr>
      <w:r w:rsidRPr="00820DBC">
        <w:rPr>
          <w:b/>
          <w:sz w:val="24"/>
          <w:szCs w:val="24"/>
        </w:rPr>
        <w:t>Figure 3.</w:t>
      </w:r>
      <w:r w:rsidRPr="002E2581">
        <w:rPr>
          <w:sz w:val="24"/>
          <w:szCs w:val="24"/>
        </w:rPr>
        <w:t xml:space="preserve"> </w:t>
      </w:r>
      <w:r w:rsidR="002E2581" w:rsidRPr="002E2581">
        <w:rPr>
          <w:sz w:val="24"/>
          <w:szCs w:val="24"/>
        </w:rPr>
        <w:t>X</w:t>
      </w:r>
      <w:r w:rsidR="00820DBC">
        <w:rPr>
          <w:sz w:val="24"/>
          <w:szCs w:val="24"/>
        </w:rPr>
        <w:t>PS spectra of Hf 4f core levels</w:t>
      </w:r>
      <w:r w:rsidR="002E2581" w:rsidRPr="002E2581">
        <w:rPr>
          <w:sz w:val="24"/>
          <w:szCs w:val="24"/>
        </w:rPr>
        <w:t>: (a) the HfO</w:t>
      </w:r>
      <w:r w:rsidR="002E2581" w:rsidRPr="002E2581">
        <w:rPr>
          <w:sz w:val="24"/>
          <w:szCs w:val="24"/>
          <w:vertAlign w:val="subscript"/>
        </w:rPr>
        <w:t xml:space="preserve">2 </w:t>
      </w:r>
      <w:r w:rsidR="00820DBC">
        <w:rPr>
          <w:sz w:val="24"/>
          <w:szCs w:val="24"/>
        </w:rPr>
        <w:t>thin film. (b) I</w:t>
      </w:r>
      <w:r w:rsidR="002E2581" w:rsidRPr="002E2581">
        <w:rPr>
          <w:sz w:val="24"/>
          <w:szCs w:val="24"/>
        </w:rPr>
        <w:t>nterface between Hf/HfO</w:t>
      </w:r>
      <w:r w:rsidR="002E2581" w:rsidRPr="002E2581">
        <w:rPr>
          <w:sz w:val="24"/>
          <w:szCs w:val="24"/>
          <w:vertAlign w:val="subscript"/>
        </w:rPr>
        <w:t>2</w:t>
      </w:r>
      <w:r w:rsidR="002E2581" w:rsidRPr="002E2581">
        <w:rPr>
          <w:sz w:val="24"/>
          <w:szCs w:val="24"/>
        </w:rPr>
        <w:t>.</w:t>
      </w:r>
    </w:p>
    <w:p w:rsidR="00562C7C" w:rsidRDefault="006C5BA4" w:rsidP="00C421B0">
      <w:pPr>
        <w:autoSpaceDE/>
        <w:autoSpaceDN/>
        <w:adjustRightInd/>
        <w:spacing w:before="0" w:line="240" w:lineRule="auto"/>
        <w:ind w:leftChars="0" w:left="0" w:right="360" w:firstLineChars="0" w:firstLine="0"/>
        <w:jc w:val="left"/>
        <w:rPr>
          <w:sz w:val="44"/>
          <w:szCs w:val="44"/>
        </w:rPr>
      </w:pPr>
      <w:r>
        <w:rPr>
          <w:noProof/>
          <w:sz w:val="44"/>
          <w:szCs w:val="44"/>
          <w:lang w:eastAsia="en-US"/>
        </w:rPr>
        <w:lastRenderedPageBreak/>
        <w:drawing>
          <wp:inline distT="0" distB="0" distL="0" distR="0">
            <wp:extent cx="5235575" cy="1833880"/>
            <wp:effectExtent l="19050" t="0" r="3175" b="0"/>
            <wp:docPr id="10"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
                    <pic:cNvPicPr>
                      <a:picLocks noChangeAspect="1" noChangeArrowheads="1"/>
                    </pic:cNvPicPr>
                  </pic:nvPicPr>
                  <pic:blipFill>
                    <a:blip r:embed="rId21"/>
                    <a:srcRect/>
                    <a:stretch>
                      <a:fillRect/>
                    </a:stretch>
                  </pic:blipFill>
                  <pic:spPr bwMode="auto">
                    <a:xfrm>
                      <a:off x="0" y="0"/>
                      <a:ext cx="5235575" cy="1833880"/>
                    </a:xfrm>
                    <a:prstGeom prst="rect">
                      <a:avLst/>
                    </a:prstGeom>
                    <a:noFill/>
                    <a:ln w="9525">
                      <a:noFill/>
                      <a:miter lim="800000"/>
                      <a:headEnd/>
                      <a:tailEnd/>
                    </a:ln>
                  </pic:spPr>
                </pic:pic>
              </a:graphicData>
            </a:graphic>
          </wp:inline>
        </w:drawing>
      </w:r>
    </w:p>
    <w:p w:rsidR="002E2581" w:rsidRDefault="00562C7C" w:rsidP="002E2581">
      <w:pPr>
        <w:autoSpaceDE/>
        <w:autoSpaceDN/>
        <w:adjustRightInd/>
        <w:spacing w:before="0" w:line="240" w:lineRule="auto"/>
        <w:ind w:leftChars="0" w:left="0" w:right="360" w:firstLineChars="0" w:firstLine="0"/>
        <w:jc w:val="left"/>
        <w:rPr>
          <w:sz w:val="24"/>
          <w:szCs w:val="24"/>
        </w:rPr>
      </w:pPr>
      <w:r w:rsidRPr="00820DBC">
        <w:rPr>
          <w:b/>
          <w:sz w:val="24"/>
          <w:szCs w:val="24"/>
        </w:rPr>
        <w:t>Figure 4</w:t>
      </w:r>
      <w:r w:rsidRPr="002E2581">
        <w:rPr>
          <w:sz w:val="24"/>
          <w:szCs w:val="24"/>
        </w:rPr>
        <w:t xml:space="preserve">. </w:t>
      </w:r>
      <w:r w:rsidR="002E2581" w:rsidRPr="002E2581">
        <w:rPr>
          <w:sz w:val="24"/>
          <w:szCs w:val="24"/>
        </w:rPr>
        <w:t>Possible scenarios of switching mechanisms for the Pt/Hf/HfO</w:t>
      </w:r>
      <w:r w:rsidR="002E2581" w:rsidRPr="002E2581">
        <w:rPr>
          <w:sz w:val="24"/>
          <w:szCs w:val="24"/>
          <w:vertAlign w:val="subscript"/>
        </w:rPr>
        <w:t>2</w:t>
      </w:r>
      <w:r w:rsidR="002E2581" w:rsidRPr="002E2581">
        <w:rPr>
          <w:sz w:val="24"/>
          <w:szCs w:val="24"/>
        </w:rPr>
        <w:t xml:space="preserve">/TiN device with </w:t>
      </w:r>
    </w:p>
    <w:p w:rsidR="00562C7C" w:rsidRDefault="002E2581" w:rsidP="002E2581">
      <w:pPr>
        <w:autoSpaceDE/>
        <w:autoSpaceDN/>
        <w:adjustRightInd/>
        <w:spacing w:before="0" w:line="240" w:lineRule="auto"/>
        <w:ind w:leftChars="0" w:left="0" w:right="360" w:firstLineChars="0" w:firstLine="0"/>
        <w:jc w:val="left"/>
        <w:rPr>
          <w:sz w:val="24"/>
          <w:szCs w:val="24"/>
        </w:rPr>
      </w:pPr>
      <w:r>
        <w:rPr>
          <w:sz w:val="24"/>
          <w:szCs w:val="24"/>
        </w:rPr>
        <w:t xml:space="preserve">        </w:t>
      </w:r>
      <w:r w:rsidRPr="002E2581">
        <w:rPr>
          <w:sz w:val="24"/>
          <w:szCs w:val="24"/>
        </w:rPr>
        <w:t>positive-bias or negative-bias voltage.</w:t>
      </w:r>
    </w:p>
    <w:p w:rsidR="00093CC0" w:rsidRDefault="00093CC0" w:rsidP="002E2581">
      <w:pPr>
        <w:autoSpaceDE/>
        <w:autoSpaceDN/>
        <w:adjustRightInd/>
        <w:spacing w:before="0" w:line="240" w:lineRule="auto"/>
        <w:ind w:leftChars="0" w:left="0" w:right="360" w:firstLineChars="0" w:firstLine="0"/>
        <w:jc w:val="left"/>
        <w:rPr>
          <w:sz w:val="24"/>
          <w:szCs w:val="24"/>
        </w:rPr>
      </w:pPr>
    </w:p>
    <w:p w:rsidR="00093CC0" w:rsidRPr="002E2581" w:rsidRDefault="00093CC0" w:rsidP="002E2581">
      <w:pPr>
        <w:autoSpaceDE/>
        <w:autoSpaceDN/>
        <w:adjustRightInd/>
        <w:spacing w:before="0" w:line="240" w:lineRule="auto"/>
        <w:ind w:leftChars="0" w:left="0" w:right="360" w:firstLineChars="0" w:firstLine="0"/>
        <w:jc w:val="left"/>
        <w:rPr>
          <w:sz w:val="24"/>
          <w:szCs w:val="24"/>
        </w:rPr>
      </w:pPr>
    </w:p>
    <w:p w:rsidR="00562C7C" w:rsidRPr="00BE69DD" w:rsidRDefault="00562C7C" w:rsidP="00C421B0">
      <w:pPr>
        <w:autoSpaceDE/>
        <w:autoSpaceDN/>
        <w:adjustRightInd/>
        <w:spacing w:before="0" w:line="240" w:lineRule="auto"/>
        <w:ind w:leftChars="0" w:left="0" w:right="360" w:firstLineChars="0" w:firstLine="0"/>
        <w:jc w:val="left"/>
        <w:rPr>
          <w:sz w:val="32"/>
          <w:szCs w:val="32"/>
        </w:rPr>
      </w:pPr>
      <w:r>
        <w:rPr>
          <w:sz w:val="44"/>
          <w:szCs w:val="44"/>
        </w:rPr>
        <w:br/>
      </w:r>
      <w:r w:rsidR="006C5BA4">
        <w:rPr>
          <w:noProof/>
          <w:sz w:val="44"/>
          <w:szCs w:val="44"/>
          <w:lang w:eastAsia="en-US"/>
        </w:rPr>
        <w:drawing>
          <wp:inline distT="0" distB="0" distL="0" distR="0">
            <wp:extent cx="4587875" cy="3516630"/>
            <wp:effectExtent l="19050" t="0" r="3175" b="0"/>
            <wp:docPr id="11"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8"/>
                    <pic:cNvPicPr>
                      <a:picLocks noChangeAspect="1" noChangeArrowheads="1"/>
                    </pic:cNvPicPr>
                  </pic:nvPicPr>
                  <pic:blipFill>
                    <a:blip r:embed="rId22"/>
                    <a:srcRect/>
                    <a:stretch>
                      <a:fillRect/>
                    </a:stretch>
                  </pic:blipFill>
                  <pic:spPr bwMode="auto">
                    <a:xfrm>
                      <a:off x="0" y="0"/>
                      <a:ext cx="4587875" cy="3516630"/>
                    </a:xfrm>
                    <a:prstGeom prst="rect">
                      <a:avLst/>
                    </a:prstGeom>
                    <a:noFill/>
                    <a:ln w="9525">
                      <a:noFill/>
                      <a:miter lim="800000"/>
                      <a:headEnd/>
                      <a:tailEnd/>
                    </a:ln>
                  </pic:spPr>
                </pic:pic>
              </a:graphicData>
            </a:graphic>
          </wp:inline>
        </w:drawing>
      </w:r>
    </w:p>
    <w:p w:rsidR="00562C7C" w:rsidRPr="002E2581" w:rsidRDefault="00562C7C" w:rsidP="002E2581">
      <w:pPr>
        <w:autoSpaceDE/>
        <w:autoSpaceDN/>
        <w:adjustRightInd/>
        <w:spacing w:before="0" w:line="240" w:lineRule="auto"/>
        <w:ind w:leftChars="0" w:left="0" w:right="360" w:firstLineChars="0" w:firstLine="0"/>
        <w:jc w:val="center"/>
        <w:rPr>
          <w:sz w:val="24"/>
          <w:szCs w:val="24"/>
        </w:rPr>
        <w:sectPr w:rsidR="00562C7C" w:rsidRPr="002E2581" w:rsidSect="00604353">
          <w:pgSz w:w="11906" w:h="16838"/>
          <w:pgMar w:top="1440" w:right="926" w:bottom="1440" w:left="1260" w:header="851" w:footer="992" w:gutter="0"/>
          <w:cols w:space="425"/>
          <w:docGrid w:type="lines" w:linePitch="360"/>
        </w:sectPr>
      </w:pPr>
      <w:r w:rsidRPr="002E2581">
        <w:rPr>
          <w:b/>
          <w:sz w:val="24"/>
          <w:szCs w:val="24"/>
        </w:rPr>
        <w:t>Figure 5.</w:t>
      </w:r>
      <w:r w:rsidRPr="002E2581">
        <w:rPr>
          <w:sz w:val="24"/>
          <w:szCs w:val="24"/>
        </w:rPr>
        <w:t xml:space="preserve"> </w:t>
      </w:r>
      <w:r w:rsidR="002E2581" w:rsidRPr="002E2581">
        <w:rPr>
          <w:sz w:val="24"/>
          <w:szCs w:val="24"/>
        </w:rPr>
        <w:t>Statistical distribution of resistive switching parameters during 100 continuous cycles in both Pt/HfO</w:t>
      </w:r>
      <w:r w:rsidR="002E2581" w:rsidRPr="002E2581">
        <w:rPr>
          <w:sz w:val="24"/>
          <w:szCs w:val="24"/>
          <w:vertAlign w:val="subscript"/>
        </w:rPr>
        <w:t>2</w:t>
      </w:r>
      <w:r w:rsidR="002E2581" w:rsidRPr="002E2581">
        <w:rPr>
          <w:sz w:val="24"/>
          <w:szCs w:val="24"/>
        </w:rPr>
        <w:t>/TiN and Pt/Hf/HfO</w:t>
      </w:r>
      <w:r w:rsidR="002E2581" w:rsidRPr="002E2581">
        <w:rPr>
          <w:sz w:val="24"/>
          <w:szCs w:val="24"/>
          <w:vertAlign w:val="subscript"/>
        </w:rPr>
        <w:t>2</w:t>
      </w:r>
      <w:r w:rsidR="002E2581" w:rsidRPr="002E2581">
        <w:rPr>
          <w:sz w:val="24"/>
          <w:szCs w:val="24"/>
        </w:rPr>
        <w:t>/TiN devices. (a) HRS and LRS. (b) V</w:t>
      </w:r>
      <w:r w:rsidR="002E2581" w:rsidRPr="002E2581">
        <w:rPr>
          <w:sz w:val="24"/>
          <w:szCs w:val="24"/>
          <w:vertAlign w:val="subscript"/>
        </w:rPr>
        <w:t>set</w:t>
      </w:r>
      <w:r w:rsidR="002E2581" w:rsidRPr="002E2581">
        <w:rPr>
          <w:sz w:val="24"/>
          <w:szCs w:val="24"/>
        </w:rPr>
        <w:t xml:space="preserve"> and V</w:t>
      </w:r>
      <w:r w:rsidR="002E2581" w:rsidRPr="002E2581">
        <w:rPr>
          <w:sz w:val="24"/>
          <w:szCs w:val="24"/>
          <w:vertAlign w:val="subscript"/>
        </w:rPr>
        <w:t xml:space="preserve">reset </w:t>
      </w:r>
      <w:r w:rsidR="002E2581" w:rsidRPr="002E2581">
        <w:rPr>
          <w:sz w:val="24"/>
          <w:szCs w:val="24"/>
        </w:rPr>
        <w:t>.</w:t>
      </w:r>
    </w:p>
    <w:p w:rsidR="00562C7C" w:rsidRDefault="00562C7C" w:rsidP="00604353">
      <w:pPr>
        <w:autoSpaceDE/>
        <w:autoSpaceDN/>
        <w:adjustRightInd/>
        <w:spacing w:before="0" w:line="240" w:lineRule="auto"/>
        <w:ind w:leftChars="0" w:left="0" w:right="360" w:firstLineChars="0" w:firstLine="0"/>
        <w:jc w:val="center"/>
        <w:rPr>
          <w:sz w:val="44"/>
          <w:szCs w:val="44"/>
        </w:rPr>
      </w:pPr>
    </w:p>
    <w:p w:rsidR="002E2581" w:rsidRDefault="002E2581" w:rsidP="00DC20D5">
      <w:pPr>
        <w:autoSpaceDE/>
        <w:autoSpaceDN/>
        <w:adjustRightInd/>
        <w:spacing w:before="0" w:line="240" w:lineRule="auto"/>
        <w:ind w:leftChars="0" w:left="0" w:right="360" w:firstLineChars="0" w:firstLine="0"/>
        <w:jc w:val="center"/>
        <w:rPr>
          <w:sz w:val="24"/>
          <w:szCs w:val="24"/>
        </w:rPr>
      </w:pPr>
    </w:p>
    <w:p w:rsidR="002E2581" w:rsidRDefault="002E2581" w:rsidP="00C421B0">
      <w:pPr>
        <w:autoSpaceDE/>
        <w:autoSpaceDN/>
        <w:adjustRightInd/>
        <w:spacing w:before="0" w:line="240" w:lineRule="auto"/>
        <w:ind w:leftChars="0" w:left="0" w:right="360" w:firstLineChars="0" w:firstLine="0"/>
        <w:jc w:val="left"/>
        <w:rPr>
          <w:sz w:val="24"/>
          <w:szCs w:val="24"/>
        </w:rPr>
      </w:pPr>
      <w:r w:rsidRPr="002E2581">
        <w:rPr>
          <w:noProof/>
          <w:sz w:val="24"/>
          <w:szCs w:val="24"/>
          <w:lang w:eastAsia="en-US"/>
        </w:rPr>
        <w:drawing>
          <wp:inline distT="0" distB="0" distL="0" distR="0">
            <wp:extent cx="5941060" cy="2377440"/>
            <wp:effectExtent l="19050" t="0" r="2540" b="0"/>
            <wp:docPr id="1"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9"/>
                    <pic:cNvPicPr>
                      <a:picLocks noChangeAspect="1" noChangeArrowheads="1"/>
                    </pic:cNvPicPr>
                  </pic:nvPicPr>
                  <pic:blipFill>
                    <a:blip r:embed="rId23"/>
                    <a:srcRect/>
                    <a:stretch>
                      <a:fillRect/>
                    </a:stretch>
                  </pic:blipFill>
                  <pic:spPr bwMode="auto">
                    <a:xfrm>
                      <a:off x="0" y="0"/>
                      <a:ext cx="5941060" cy="2377440"/>
                    </a:xfrm>
                    <a:prstGeom prst="rect">
                      <a:avLst/>
                    </a:prstGeom>
                    <a:noFill/>
                    <a:ln w="9525">
                      <a:noFill/>
                      <a:miter lim="800000"/>
                      <a:headEnd/>
                      <a:tailEnd/>
                    </a:ln>
                  </pic:spPr>
                </pic:pic>
              </a:graphicData>
            </a:graphic>
          </wp:inline>
        </w:drawing>
      </w:r>
    </w:p>
    <w:p w:rsidR="00DC20D5" w:rsidRPr="002E2581" w:rsidRDefault="00562C7C" w:rsidP="00DC20D5">
      <w:pPr>
        <w:autoSpaceDE/>
        <w:autoSpaceDN/>
        <w:adjustRightInd/>
        <w:spacing w:before="0" w:line="240" w:lineRule="auto"/>
        <w:ind w:leftChars="0" w:left="0" w:right="360" w:firstLineChars="0" w:firstLine="0"/>
        <w:jc w:val="center"/>
        <w:rPr>
          <w:sz w:val="24"/>
          <w:szCs w:val="24"/>
        </w:rPr>
      </w:pPr>
      <w:r w:rsidRPr="00820DBC">
        <w:rPr>
          <w:b/>
          <w:sz w:val="24"/>
          <w:szCs w:val="24"/>
        </w:rPr>
        <w:t>Figure 6.</w:t>
      </w:r>
      <w:r w:rsidRPr="002E2581">
        <w:rPr>
          <w:sz w:val="24"/>
          <w:szCs w:val="24"/>
        </w:rPr>
        <w:t xml:space="preserve"> </w:t>
      </w:r>
      <w:r w:rsidR="002E2581" w:rsidRPr="002E2581">
        <w:rPr>
          <w:sz w:val="24"/>
          <w:szCs w:val="24"/>
        </w:rPr>
        <w:t>The 10</w:t>
      </w:r>
      <w:r w:rsidR="002E2581" w:rsidRPr="002E2581">
        <w:rPr>
          <w:sz w:val="24"/>
          <w:szCs w:val="24"/>
          <w:vertAlign w:val="superscript"/>
        </w:rPr>
        <w:t>3</w:t>
      </w:r>
      <w:r w:rsidR="002E2581" w:rsidRPr="002E2581">
        <w:rPr>
          <w:sz w:val="24"/>
          <w:szCs w:val="24"/>
        </w:rPr>
        <w:t xml:space="preserve"> stable endurance cycles of the Pt/Hf/HfO</w:t>
      </w:r>
      <w:r w:rsidR="002E2581" w:rsidRPr="002E2581">
        <w:rPr>
          <w:sz w:val="24"/>
          <w:szCs w:val="24"/>
          <w:vertAlign w:val="subscript"/>
        </w:rPr>
        <w:t>2</w:t>
      </w:r>
      <w:r w:rsidR="009E422A">
        <w:rPr>
          <w:sz w:val="24"/>
          <w:szCs w:val="24"/>
        </w:rPr>
        <w:t xml:space="preserve">/TiN device: (a) HRS and LRS. </w:t>
      </w:r>
      <w:r w:rsidR="002E2581" w:rsidRPr="002E2581">
        <w:rPr>
          <w:sz w:val="24"/>
          <w:szCs w:val="24"/>
        </w:rPr>
        <w:t xml:space="preserve">(b) </w:t>
      </w:r>
      <w:r w:rsidR="009E422A">
        <w:rPr>
          <w:sz w:val="24"/>
          <w:szCs w:val="24"/>
        </w:rPr>
        <w:t xml:space="preserve"> </w:t>
      </w:r>
      <w:r w:rsidR="002E2581" w:rsidRPr="002E2581">
        <w:rPr>
          <w:sz w:val="24"/>
          <w:szCs w:val="24"/>
        </w:rPr>
        <w:t>V</w:t>
      </w:r>
      <w:r w:rsidR="002E2581" w:rsidRPr="002E2581">
        <w:rPr>
          <w:sz w:val="24"/>
          <w:szCs w:val="24"/>
          <w:vertAlign w:val="subscript"/>
        </w:rPr>
        <w:t>set</w:t>
      </w:r>
      <w:r w:rsidR="002E2581" w:rsidRPr="002E2581">
        <w:rPr>
          <w:sz w:val="24"/>
          <w:szCs w:val="24"/>
        </w:rPr>
        <w:t xml:space="preserve"> and V</w:t>
      </w:r>
      <w:r w:rsidR="002E2581" w:rsidRPr="002E2581">
        <w:rPr>
          <w:sz w:val="24"/>
          <w:szCs w:val="24"/>
          <w:vertAlign w:val="subscript"/>
        </w:rPr>
        <w:t xml:space="preserve">reset </w:t>
      </w:r>
      <w:r w:rsidR="002E2581" w:rsidRPr="002E2581">
        <w:rPr>
          <w:sz w:val="24"/>
          <w:szCs w:val="24"/>
        </w:rPr>
        <w:t xml:space="preserve">. (c) Data retention characteristics at 85 </w:t>
      </w:r>
      <w:r w:rsidR="002E2581" w:rsidRPr="002E2581">
        <w:rPr>
          <w:sz w:val="24"/>
          <w:szCs w:val="24"/>
          <w:vertAlign w:val="superscript"/>
        </w:rPr>
        <w:t>o</w:t>
      </w:r>
      <w:r w:rsidR="002E2581" w:rsidRPr="002E2581">
        <w:rPr>
          <w:sz w:val="24"/>
          <w:szCs w:val="24"/>
        </w:rPr>
        <w:t>C under 100mV stress.</w:t>
      </w:r>
    </w:p>
    <w:p w:rsidR="00F052F6" w:rsidRDefault="00F052F6" w:rsidP="002E2581">
      <w:pPr>
        <w:autoSpaceDE/>
        <w:autoSpaceDN/>
        <w:adjustRightInd/>
        <w:spacing w:before="0" w:line="240" w:lineRule="auto"/>
        <w:ind w:leftChars="0" w:left="0" w:right="360" w:firstLineChars="0" w:firstLine="0"/>
      </w:pPr>
    </w:p>
    <w:p w:rsidR="00996E35" w:rsidRDefault="00996E35" w:rsidP="002E2581">
      <w:pPr>
        <w:autoSpaceDE/>
        <w:autoSpaceDN/>
        <w:adjustRightInd/>
        <w:spacing w:before="0" w:line="240" w:lineRule="auto"/>
        <w:ind w:leftChars="0" w:left="0" w:right="360" w:firstLineChars="0" w:firstLine="0"/>
      </w:pPr>
    </w:p>
    <w:p w:rsidR="00996E35" w:rsidRDefault="00996E35" w:rsidP="002E2581">
      <w:pPr>
        <w:autoSpaceDE/>
        <w:autoSpaceDN/>
        <w:adjustRightInd/>
        <w:spacing w:before="0" w:line="240" w:lineRule="auto"/>
        <w:ind w:leftChars="0" w:left="0" w:right="360" w:firstLineChars="0" w:firstLine="0"/>
      </w:pPr>
    </w:p>
    <w:p w:rsidR="001545C0" w:rsidRDefault="001545C0" w:rsidP="00F222FD">
      <w:pPr>
        <w:autoSpaceDE/>
        <w:autoSpaceDN/>
        <w:adjustRightInd/>
        <w:spacing w:before="0" w:line="240" w:lineRule="auto"/>
        <w:ind w:leftChars="0" w:left="0" w:right="360" w:firstLineChars="0" w:firstLine="0"/>
        <w:rPr>
          <w:rFonts w:ascii="Arial" w:hAnsi="Arial" w:cs="Arial"/>
          <w:b/>
          <w:color w:val="FF0000"/>
          <w:sz w:val="32"/>
          <w:szCs w:val="32"/>
        </w:rPr>
      </w:pPr>
    </w:p>
    <w:p w:rsidR="001545C0" w:rsidRDefault="001545C0" w:rsidP="00F222FD">
      <w:pPr>
        <w:autoSpaceDE/>
        <w:autoSpaceDN/>
        <w:adjustRightInd/>
        <w:spacing w:before="0" w:line="240" w:lineRule="auto"/>
        <w:ind w:leftChars="0" w:left="0" w:right="360" w:firstLineChars="0" w:firstLine="0"/>
        <w:rPr>
          <w:rFonts w:ascii="Arial" w:hAnsi="Arial" w:cs="Arial"/>
          <w:b/>
          <w:color w:val="FF0000"/>
          <w:sz w:val="32"/>
          <w:szCs w:val="32"/>
        </w:rPr>
      </w:pPr>
    </w:p>
    <w:p w:rsidR="001545C0" w:rsidRDefault="001545C0" w:rsidP="00F222FD">
      <w:pPr>
        <w:autoSpaceDE/>
        <w:autoSpaceDN/>
        <w:adjustRightInd/>
        <w:spacing w:before="0" w:line="240" w:lineRule="auto"/>
        <w:ind w:leftChars="0" w:left="0" w:right="360" w:firstLineChars="0" w:firstLine="0"/>
        <w:rPr>
          <w:rFonts w:ascii="Arial" w:hAnsi="Arial" w:cs="Arial"/>
          <w:b/>
          <w:color w:val="FF0000"/>
          <w:sz w:val="32"/>
          <w:szCs w:val="32"/>
        </w:rPr>
      </w:pPr>
    </w:p>
    <w:p w:rsidR="001545C0" w:rsidRDefault="001545C0" w:rsidP="00F222FD">
      <w:pPr>
        <w:autoSpaceDE/>
        <w:autoSpaceDN/>
        <w:adjustRightInd/>
        <w:spacing w:before="0" w:line="240" w:lineRule="auto"/>
        <w:ind w:leftChars="0" w:left="0" w:right="360" w:firstLineChars="0" w:firstLine="0"/>
        <w:rPr>
          <w:rFonts w:ascii="Arial" w:hAnsi="Arial" w:cs="Arial"/>
          <w:b/>
          <w:color w:val="FF0000"/>
          <w:sz w:val="32"/>
          <w:szCs w:val="32"/>
        </w:rPr>
      </w:pPr>
    </w:p>
    <w:p w:rsidR="001545C0" w:rsidRDefault="001545C0" w:rsidP="00F222FD">
      <w:pPr>
        <w:autoSpaceDE/>
        <w:autoSpaceDN/>
        <w:adjustRightInd/>
        <w:spacing w:before="0" w:line="240" w:lineRule="auto"/>
        <w:ind w:leftChars="0" w:left="0" w:right="360" w:firstLineChars="0" w:firstLine="0"/>
        <w:rPr>
          <w:rFonts w:ascii="Arial" w:hAnsi="Arial" w:cs="Arial"/>
          <w:b/>
          <w:color w:val="FF0000"/>
          <w:sz w:val="32"/>
          <w:szCs w:val="32"/>
        </w:rPr>
      </w:pPr>
    </w:p>
    <w:p w:rsidR="001545C0" w:rsidRDefault="001545C0" w:rsidP="00F222FD">
      <w:pPr>
        <w:autoSpaceDE/>
        <w:autoSpaceDN/>
        <w:adjustRightInd/>
        <w:spacing w:before="0" w:line="240" w:lineRule="auto"/>
        <w:ind w:leftChars="0" w:left="0" w:right="360" w:firstLineChars="0" w:firstLine="0"/>
        <w:rPr>
          <w:rFonts w:ascii="Arial" w:hAnsi="Arial" w:cs="Arial"/>
          <w:b/>
          <w:color w:val="FF0000"/>
          <w:sz w:val="32"/>
          <w:szCs w:val="32"/>
        </w:rPr>
      </w:pPr>
    </w:p>
    <w:p w:rsidR="001545C0" w:rsidRDefault="001545C0" w:rsidP="00F222FD">
      <w:pPr>
        <w:autoSpaceDE/>
        <w:autoSpaceDN/>
        <w:adjustRightInd/>
        <w:spacing w:before="0" w:line="240" w:lineRule="auto"/>
        <w:ind w:leftChars="0" w:left="0" w:right="360" w:firstLineChars="0" w:firstLine="0"/>
        <w:rPr>
          <w:rFonts w:ascii="Arial" w:hAnsi="Arial" w:cs="Arial"/>
          <w:b/>
          <w:color w:val="FF0000"/>
          <w:sz w:val="32"/>
          <w:szCs w:val="32"/>
        </w:rPr>
      </w:pPr>
    </w:p>
    <w:p w:rsidR="001545C0" w:rsidRDefault="001545C0" w:rsidP="00F222FD">
      <w:pPr>
        <w:autoSpaceDE/>
        <w:autoSpaceDN/>
        <w:adjustRightInd/>
        <w:spacing w:before="0" w:line="240" w:lineRule="auto"/>
        <w:ind w:leftChars="0" w:left="0" w:right="360" w:firstLineChars="0" w:firstLine="0"/>
        <w:rPr>
          <w:rFonts w:ascii="Arial" w:hAnsi="Arial" w:cs="Arial"/>
          <w:b/>
          <w:color w:val="FF0000"/>
          <w:sz w:val="32"/>
          <w:szCs w:val="32"/>
        </w:rPr>
      </w:pPr>
    </w:p>
    <w:p w:rsidR="001545C0" w:rsidRDefault="001545C0" w:rsidP="00F222FD">
      <w:pPr>
        <w:autoSpaceDE/>
        <w:autoSpaceDN/>
        <w:adjustRightInd/>
        <w:spacing w:before="0" w:line="240" w:lineRule="auto"/>
        <w:ind w:leftChars="0" w:left="0" w:right="360" w:firstLineChars="0" w:firstLine="0"/>
        <w:rPr>
          <w:rFonts w:ascii="Arial" w:hAnsi="Arial" w:cs="Arial"/>
          <w:b/>
          <w:color w:val="FF0000"/>
          <w:sz w:val="32"/>
          <w:szCs w:val="32"/>
        </w:rPr>
      </w:pPr>
    </w:p>
    <w:p w:rsidR="00996E35" w:rsidRDefault="00996E35" w:rsidP="001545C0">
      <w:pPr>
        <w:autoSpaceDE/>
        <w:autoSpaceDN/>
        <w:adjustRightInd/>
        <w:spacing w:before="0" w:line="240" w:lineRule="auto"/>
        <w:ind w:leftChars="0" w:left="0" w:right="360" w:firstLineChars="0" w:firstLine="0"/>
        <w:jc w:val="center"/>
        <w:rPr>
          <w:rFonts w:ascii="Arial" w:hAnsi="Arial" w:cs="Arial"/>
          <w:b/>
          <w:color w:val="FF0000"/>
          <w:sz w:val="32"/>
          <w:szCs w:val="32"/>
        </w:rPr>
      </w:pPr>
      <w:r w:rsidRPr="004E5722">
        <w:rPr>
          <w:rFonts w:ascii="Arial" w:hAnsi="Arial" w:cs="Arial"/>
          <w:b/>
          <w:color w:val="FF0000"/>
          <w:sz w:val="32"/>
          <w:szCs w:val="32"/>
        </w:rPr>
        <w:lastRenderedPageBreak/>
        <w:t>Graphical Abstract</w:t>
      </w:r>
    </w:p>
    <w:p w:rsidR="00172D60" w:rsidRPr="004E5722" w:rsidRDefault="00172D60" w:rsidP="001545C0">
      <w:pPr>
        <w:autoSpaceDE/>
        <w:autoSpaceDN/>
        <w:adjustRightInd/>
        <w:spacing w:before="0" w:line="240" w:lineRule="auto"/>
        <w:ind w:leftChars="0" w:left="0" w:right="360" w:firstLineChars="0" w:firstLine="0"/>
        <w:jc w:val="center"/>
        <w:rPr>
          <w:rFonts w:ascii="Arial" w:hAnsi="Arial" w:cs="Arial"/>
          <w:b/>
          <w:color w:val="FF0000"/>
          <w:sz w:val="32"/>
          <w:szCs w:val="32"/>
        </w:rPr>
      </w:pPr>
    </w:p>
    <w:p w:rsidR="00996E35" w:rsidRPr="00110C46" w:rsidRDefault="00996E35" w:rsidP="00110C46">
      <w:pPr>
        <w:spacing w:before="0" w:line="240" w:lineRule="auto"/>
        <w:ind w:leftChars="0" w:left="0" w:right="360" w:firstLineChars="0" w:firstLine="0"/>
        <w:rPr>
          <w:sz w:val="24"/>
          <w:szCs w:val="24"/>
        </w:rPr>
      </w:pPr>
      <w:r w:rsidRPr="00061C2F">
        <w:rPr>
          <w:sz w:val="24"/>
          <w:szCs w:val="24"/>
        </w:rPr>
        <w:t>The reversion of polarity within bipolar resistive switching operation occurs in Pt/HfO</w:t>
      </w:r>
      <w:r w:rsidRPr="00061C2F">
        <w:rPr>
          <w:sz w:val="24"/>
          <w:szCs w:val="24"/>
          <w:vertAlign w:val="subscript"/>
        </w:rPr>
        <w:t>2</w:t>
      </w:r>
      <w:r w:rsidRPr="00061C2F">
        <w:rPr>
          <w:sz w:val="24"/>
          <w:szCs w:val="24"/>
        </w:rPr>
        <w:t>/TiN and Pt/Hf/HfO</w:t>
      </w:r>
      <w:r w:rsidRPr="00061C2F">
        <w:rPr>
          <w:sz w:val="24"/>
          <w:szCs w:val="24"/>
          <w:vertAlign w:val="subscript"/>
        </w:rPr>
        <w:t>2</w:t>
      </w:r>
      <w:r w:rsidRPr="00061C2F">
        <w:rPr>
          <w:sz w:val="24"/>
          <w:szCs w:val="24"/>
        </w:rPr>
        <w:t>/TiN resistive random access memory devices. The proposed Pt/Hf/HfO</w:t>
      </w:r>
      <w:r w:rsidRPr="00061C2F">
        <w:rPr>
          <w:sz w:val="24"/>
          <w:szCs w:val="24"/>
          <w:vertAlign w:val="subscript"/>
        </w:rPr>
        <w:t>2</w:t>
      </w:r>
      <w:r w:rsidRPr="00061C2F">
        <w:rPr>
          <w:sz w:val="24"/>
          <w:szCs w:val="24"/>
        </w:rPr>
        <w:t>/TiN devices exhibit good resistive switching characteristics, such as good uniformity, low voltage operation, robust endurance (10</w:t>
      </w:r>
      <w:r w:rsidRPr="00061C2F">
        <w:rPr>
          <w:sz w:val="24"/>
          <w:szCs w:val="24"/>
          <w:vertAlign w:val="superscript"/>
        </w:rPr>
        <w:t>3</w:t>
      </w:r>
      <w:r w:rsidRPr="00061C2F">
        <w:rPr>
          <w:sz w:val="24"/>
          <w:szCs w:val="24"/>
        </w:rPr>
        <w:t xml:space="preserve"> dc sweep), and long retention (3×10</w:t>
      </w:r>
      <w:r w:rsidRPr="00061C2F">
        <w:rPr>
          <w:sz w:val="24"/>
          <w:szCs w:val="24"/>
          <w:vertAlign w:val="superscript"/>
        </w:rPr>
        <w:t>4</w:t>
      </w:r>
      <w:r w:rsidRPr="00061C2F">
        <w:rPr>
          <w:sz w:val="24"/>
          <w:szCs w:val="24"/>
        </w:rPr>
        <w:t xml:space="preserve"> s at 85 </w:t>
      </w:r>
      <w:r w:rsidRPr="00061C2F">
        <w:rPr>
          <w:sz w:val="24"/>
          <w:szCs w:val="24"/>
          <w:vertAlign w:val="superscript"/>
        </w:rPr>
        <w:t>o</w:t>
      </w:r>
      <w:r w:rsidRPr="00061C2F">
        <w:rPr>
          <w:sz w:val="24"/>
          <w:szCs w:val="24"/>
        </w:rPr>
        <w:t>C).</w:t>
      </w:r>
    </w:p>
    <w:p w:rsidR="001C142D" w:rsidRDefault="001C142D" w:rsidP="00996E35">
      <w:pPr>
        <w:autoSpaceDE/>
        <w:autoSpaceDN/>
        <w:adjustRightInd/>
        <w:spacing w:before="0" w:line="240" w:lineRule="auto"/>
        <w:ind w:leftChars="0" w:left="0" w:right="360" w:firstLineChars="0" w:firstLine="0"/>
        <w:jc w:val="center"/>
      </w:pPr>
    </w:p>
    <w:p w:rsidR="00996E35" w:rsidRDefault="00996E35" w:rsidP="00996E35">
      <w:pPr>
        <w:autoSpaceDE/>
        <w:autoSpaceDN/>
        <w:adjustRightInd/>
        <w:spacing w:before="0" w:line="240" w:lineRule="auto"/>
        <w:ind w:leftChars="0" w:left="0" w:right="360" w:firstLineChars="0" w:firstLine="0"/>
        <w:jc w:val="center"/>
      </w:pPr>
      <w:r w:rsidRPr="00996E35">
        <w:rPr>
          <w:noProof/>
          <w:lang w:eastAsia="en-US"/>
        </w:rPr>
        <w:drawing>
          <wp:inline distT="0" distB="0" distL="0" distR="0">
            <wp:extent cx="4346294" cy="3482339"/>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srcRect/>
                    <a:stretch>
                      <a:fillRect/>
                    </a:stretch>
                  </pic:blipFill>
                  <pic:spPr bwMode="auto">
                    <a:xfrm>
                      <a:off x="0" y="0"/>
                      <a:ext cx="4353070" cy="3487768"/>
                    </a:xfrm>
                    <a:prstGeom prst="rect">
                      <a:avLst/>
                    </a:prstGeom>
                    <a:noFill/>
                    <a:ln w="9525">
                      <a:noFill/>
                      <a:miter lim="800000"/>
                      <a:headEnd/>
                      <a:tailEnd/>
                    </a:ln>
                  </pic:spPr>
                </pic:pic>
              </a:graphicData>
            </a:graphic>
          </wp:inline>
        </w:drawing>
      </w:r>
    </w:p>
    <w:p w:rsidR="001C142D" w:rsidRDefault="001C142D" w:rsidP="00996E35">
      <w:pPr>
        <w:autoSpaceDE/>
        <w:autoSpaceDN/>
        <w:adjustRightInd/>
        <w:spacing w:before="0" w:line="240" w:lineRule="auto"/>
        <w:ind w:leftChars="0" w:left="0" w:right="360" w:firstLineChars="0" w:firstLine="0"/>
        <w:jc w:val="center"/>
      </w:pPr>
    </w:p>
    <w:p w:rsidR="001C142D" w:rsidRDefault="001C142D" w:rsidP="00996E35">
      <w:pPr>
        <w:autoSpaceDE/>
        <w:autoSpaceDN/>
        <w:adjustRightInd/>
        <w:spacing w:before="0" w:line="240" w:lineRule="auto"/>
        <w:ind w:leftChars="0" w:left="0" w:right="360" w:firstLineChars="0" w:firstLine="0"/>
        <w:jc w:val="center"/>
      </w:pPr>
    </w:p>
    <w:p w:rsidR="009136ED" w:rsidRDefault="009136ED" w:rsidP="00996E35">
      <w:pPr>
        <w:autoSpaceDE/>
        <w:autoSpaceDN/>
        <w:adjustRightInd/>
        <w:spacing w:before="0" w:line="240" w:lineRule="auto"/>
        <w:ind w:leftChars="0" w:left="0" w:right="360" w:firstLineChars="0" w:firstLine="0"/>
        <w:jc w:val="center"/>
      </w:pPr>
    </w:p>
    <w:p w:rsidR="00172D60" w:rsidRDefault="00172D60" w:rsidP="00996E35">
      <w:pPr>
        <w:autoSpaceDE/>
        <w:autoSpaceDN/>
        <w:adjustRightInd/>
        <w:spacing w:before="0" w:line="240" w:lineRule="auto"/>
        <w:ind w:leftChars="0" w:left="0" w:right="360" w:firstLineChars="0" w:firstLine="0"/>
        <w:jc w:val="center"/>
      </w:pPr>
    </w:p>
    <w:p w:rsidR="00172D60" w:rsidRDefault="00172D60" w:rsidP="00996E35">
      <w:pPr>
        <w:autoSpaceDE/>
        <w:autoSpaceDN/>
        <w:adjustRightInd/>
        <w:spacing w:before="0" w:line="240" w:lineRule="auto"/>
        <w:ind w:leftChars="0" w:left="0" w:right="360" w:firstLineChars="0" w:firstLine="0"/>
        <w:jc w:val="center"/>
      </w:pPr>
    </w:p>
    <w:p w:rsidR="00172D60" w:rsidRDefault="00172D60" w:rsidP="00996E35">
      <w:pPr>
        <w:autoSpaceDE/>
        <w:autoSpaceDN/>
        <w:adjustRightInd/>
        <w:spacing w:before="0" w:line="240" w:lineRule="auto"/>
        <w:ind w:leftChars="0" w:left="0" w:right="360" w:firstLineChars="0" w:firstLine="0"/>
        <w:jc w:val="center"/>
      </w:pPr>
    </w:p>
    <w:p w:rsidR="00172D60" w:rsidRDefault="00172D60" w:rsidP="00996E35">
      <w:pPr>
        <w:autoSpaceDE/>
        <w:autoSpaceDN/>
        <w:adjustRightInd/>
        <w:spacing w:before="0" w:line="240" w:lineRule="auto"/>
        <w:ind w:leftChars="0" w:left="0" w:right="360" w:firstLineChars="0" w:firstLine="0"/>
        <w:jc w:val="center"/>
      </w:pPr>
    </w:p>
    <w:p w:rsidR="00172D60" w:rsidRDefault="00172D60" w:rsidP="00996E35">
      <w:pPr>
        <w:autoSpaceDE/>
        <w:autoSpaceDN/>
        <w:adjustRightInd/>
        <w:spacing w:before="0" w:line="240" w:lineRule="auto"/>
        <w:ind w:leftChars="0" w:left="0" w:right="360" w:firstLineChars="0" w:firstLine="0"/>
        <w:jc w:val="center"/>
      </w:pPr>
    </w:p>
    <w:p w:rsidR="00172D60" w:rsidRDefault="00172D60" w:rsidP="00996E35">
      <w:pPr>
        <w:autoSpaceDE/>
        <w:autoSpaceDN/>
        <w:adjustRightInd/>
        <w:spacing w:before="0" w:line="240" w:lineRule="auto"/>
        <w:ind w:leftChars="0" w:left="0" w:right="360" w:firstLineChars="0" w:firstLine="0"/>
        <w:jc w:val="center"/>
      </w:pPr>
    </w:p>
    <w:p w:rsidR="00172D60" w:rsidRDefault="00172D60" w:rsidP="00996E35">
      <w:pPr>
        <w:autoSpaceDE/>
        <w:autoSpaceDN/>
        <w:adjustRightInd/>
        <w:spacing w:before="0" w:line="240" w:lineRule="auto"/>
        <w:ind w:leftChars="0" w:left="0" w:right="360" w:firstLineChars="0" w:firstLine="0"/>
        <w:jc w:val="center"/>
      </w:pPr>
    </w:p>
    <w:p w:rsidR="00172D60" w:rsidRDefault="00172D60" w:rsidP="00996E35">
      <w:pPr>
        <w:autoSpaceDE/>
        <w:autoSpaceDN/>
        <w:adjustRightInd/>
        <w:spacing w:before="0" w:line="240" w:lineRule="auto"/>
        <w:ind w:leftChars="0" w:left="0" w:right="360" w:firstLineChars="0" w:firstLine="0"/>
        <w:jc w:val="center"/>
      </w:pPr>
    </w:p>
    <w:p w:rsidR="009136ED" w:rsidRDefault="009136ED" w:rsidP="00996E35">
      <w:pPr>
        <w:autoSpaceDE/>
        <w:autoSpaceDN/>
        <w:adjustRightInd/>
        <w:spacing w:before="0" w:line="240" w:lineRule="auto"/>
        <w:ind w:leftChars="0" w:left="0" w:right="360" w:firstLineChars="0" w:firstLine="0"/>
        <w:jc w:val="center"/>
      </w:pPr>
    </w:p>
    <w:p w:rsidR="00F11D16" w:rsidRPr="00316E9C" w:rsidRDefault="00F11D16" w:rsidP="001C142D">
      <w:pPr>
        <w:autoSpaceDE/>
        <w:autoSpaceDN/>
        <w:adjustRightInd/>
        <w:spacing w:before="0" w:line="240" w:lineRule="auto"/>
        <w:ind w:leftChars="0" w:left="0" w:right="360" w:firstLineChars="0" w:firstLine="0"/>
        <w:jc w:val="left"/>
        <w:rPr>
          <w:rFonts w:ascii="Arial" w:hAnsi="Arial" w:cs="Arial"/>
          <w:b/>
          <w:i/>
          <w:color w:val="222222"/>
          <w:sz w:val="24"/>
          <w:szCs w:val="24"/>
          <w:shd w:val="clear" w:color="auto" w:fill="FFFFFF"/>
        </w:rPr>
      </w:pPr>
      <w:r w:rsidRPr="00316E9C">
        <w:rPr>
          <w:rFonts w:ascii="Arial" w:hAnsi="Arial" w:cs="Arial"/>
          <w:b/>
          <w:i/>
          <w:color w:val="222222"/>
          <w:sz w:val="24"/>
          <w:szCs w:val="24"/>
          <w:shd w:val="clear" w:color="auto" w:fill="FFFFFF"/>
        </w:rPr>
        <w:lastRenderedPageBreak/>
        <w:t>Originally Published Research Article</w:t>
      </w:r>
      <w:r w:rsidR="009136ED" w:rsidRPr="00316E9C">
        <w:rPr>
          <w:rFonts w:ascii="Arial" w:hAnsi="Arial" w:cs="Arial"/>
          <w:b/>
          <w:i/>
          <w:color w:val="222222"/>
          <w:sz w:val="24"/>
          <w:szCs w:val="24"/>
          <w:shd w:val="clear" w:color="auto" w:fill="FFFFFF"/>
        </w:rPr>
        <w:t xml:space="preserve"> Source</w:t>
      </w:r>
    </w:p>
    <w:p w:rsidR="00556F21" w:rsidRPr="00556F21" w:rsidRDefault="00556F21" w:rsidP="001C142D">
      <w:pPr>
        <w:autoSpaceDE/>
        <w:autoSpaceDN/>
        <w:adjustRightInd/>
        <w:spacing w:before="0" w:line="240" w:lineRule="auto"/>
        <w:ind w:leftChars="0" w:left="0" w:right="360" w:firstLineChars="0" w:firstLine="0"/>
        <w:jc w:val="left"/>
        <w:rPr>
          <w:rFonts w:ascii="Arial" w:hAnsi="Arial" w:cs="Arial"/>
          <w:b/>
          <w:i/>
          <w:color w:val="222222"/>
          <w:szCs w:val="28"/>
          <w:shd w:val="clear" w:color="auto" w:fill="FFFFFF"/>
        </w:rPr>
      </w:pPr>
    </w:p>
    <w:p w:rsidR="001C142D" w:rsidRPr="00316E9C" w:rsidRDefault="001C142D" w:rsidP="001C142D">
      <w:pPr>
        <w:autoSpaceDE/>
        <w:autoSpaceDN/>
        <w:adjustRightInd/>
        <w:spacing w:before="0" w:line="240" w:lineRule="auto"/>
        <w:ind w:leftChars="0" w:left="0" w:right="360" w:firstLineChars="0" w:firstLine="0"/>
        <w:jc w:val="left"/>
        <w:rPr>
          <w:sz w:val="24"/>
          <w:szCs w:val="24"/>
        </w:rPr>
      </w:pPr>
      <w:r w:rsidRPr="00316E9C">
        <w:rPr>
          <w:color w:val="222222"/>
          <w:sz w:val="24"/>
          <w:szCs w:val="24"/>
          <w:shd w:val="clear" w:color="auto" w:fill="FFFFFF"/>
        </w:rPr>
        <w:t xml:space="preserve">Peng, C.S., Chang, W.Y., Lin, M.H., Chen, W.S., Chen, F. and Tsai, M.J., </w:t>
      </w:r>
      <w:r w:rsidRPr="00316E9C">
        <w:rPr>
          <w:b/>
          <w:color w:val="222222"/>
          <w:sz w:val="24"/>
          <w:szCs w:val="24"/>
          <w:shd w:val="clear" w:color="auto" w:fill="FFFFFF"/>
        </w:rPr>
        <w:t>2013</w:t>
      </w:r>
      <w:r w:rsidRPr="00316E9C">
        <w:rPr>
          <w:color w:val="222222"/>
          <w:sz w:val="24"/>
          <w:szCs w:val="24"/>
          <w:shd w:val="clear" w:color="auto" w:fill="FFFFFF"/>
        </w:rPr>
        <w:t>. Polarity Reversion of the Operation Mode of HfO</w:t>
      </w:r>
      <w:r w:rsidRPr="00316E9C">
        <w:rPr>
          <w:color w:val="222222"/>
          <w:sz w:val="24"/>
          <w:szCs w:val="24"/>
          <w:shd w:val="clear" w:color="auto" w:fill="FFFFFF"/>
          <w:vertAlign w:val="subscript"/>
        </w:rPr>
        <w:t>2</w:t>
      </w:r>
      <w:r w:rsidRPr="00316E9C">
        <w:rPr>
          <w:color w:val="222222"/>
          <w:sz w:val="24"/>
          <w:szCs w:val="24"/>
          <w:shd w:val="clear" w:color="auto" w:fill="FFFFFF"/>
        </w:rPr>
        <w:t>-Based Resistive Random Access Memory Devices by Inserting Hf Metal Layer. </w:t>
      </w:r>
      <w:r w:rsidRPr="00316E9C">
        <w:rPr>
          <w:i/>
          <w:iCs/>
          <w:color w:val="222222"/>
          <w:sz w:val="24"/>
          <w:szCs w:val="24"/>
          <w:shd w:val="clear" w:color="auto" w:fill="FFFFFF"/>
        </w:rPr>
        <w:t>Journal of Nanoscience and Nanotechnology</w:t>
      </w:r>
      <w:r w:rsidRPr="00316E9C">
        <w:rPr>
          <w:color w:val="222222"/>
          <w:sz w:val="24"/>
          <w:szCs w:val="24"/>
          <w:shd w:val="clear" w:color="auto" w:fill="FFFFFF"/>
        </w:rPr>
        <w:t>, </w:t>
      </w:r>
      <w:r w:rsidRPr="00316E9C">
        <w:rPr>
          <w:i/>
          <w:iCs/>
          <w:color w:val="222222"/>
          <w:sz w:val="24"/>
          <w:szCs w:val="24"/>
          <w:shd w:val="clear" w:color="auto" w:fill="FFFFFF"/>
        </w:rPr>
        <w:t>13</w:t>
      </w:r>
      <w:r w:rsidRPr="00316E9C">
        <w:rPr>
          <w:color w:val="222222"/>
          <w:sz w:val="24"/>
          <w:szCs w:val="24"/>
          <w:shd w:val="clear" w:color="auto" w:fill="FFFFFF"/>
        </w:rPr>
        <w:t>(3), pp.1733-1737.</w:t>
      </w:r>
    </w:p>
    <w:p w:rsidR="00F11D16" w:rsidRDefault="00F11D16" w:rsidP="001C142D">
      <w:pPr>
        <w:autoSpaceDE/>
        <w:autoSpaceDN/>
        <w:adjustRightInd/>
        <w:spacing w:before="0" w:line="240" w:lineRule="auto"/>
        <w:ind w:leftChars="0" w:left="0" w:right="360" w:firstLineChars="0" w:firstLine="0"/>
      </w:pPr>
    </w:p>
    <w:p w:rsidR="009136ED" w:rsidRPr="00172D60" w:rsidRDefault="00F11D16" w:rsidP="00316E9C">
      <w:pPr>
        <w:autoSpaceDE/>
        <w:autoSpaceDN/>
        <w:adjustRightInd/>
        <w:spacing w:before="0" w:line="240" w:lineRule="auto"/>
        <w:ind w:leftChars="0" w:left="0" w:right="360" w:firstLineChars="0" w:firstLine="0"/>
        <w:rPr>
          <w:rFonts w:ascii="Arial" w:hAnsi="Arial" w:cs="Arial"/>
          <w:color w:val="00B050"/>
          <w:spacing w:val="1"/>
          <w:sz w:val="24"/>
          <w:szCs w:val="24"/>
          <w:shd w:val="clear" w:color="auto" w:fill="FFFFFF"/>
        </w:rPr>
        <w:sectPr w:rsidR="009136ED" w:rsidRPr="00172D60" w:rsidSect="00604353">
          <w:pgSz w:w="11906" w:h="16838"/>
          <w:pgMar w:top="1440" w:right="926" w:bottom="1440" w:left="1260" w:header="851" w:footer="992" w:gutter="0"/>
          <w:cols w:space="425"/>
          <w:docGrid w:type="lines" w:linePitch="360"/>
        </w:sectPr>
      </w:pPr>
      <w:r w:rsidRPr="00172D60">
        <w:rPr>
          <w:rFonts w:ascii="Arial" w:hAnsi="Arial" w:cs="Arial"/>
          <w:color w:val="00B050"/>
          <w:sz w:val="24"/>
          <w:szCs w:val="24"/>
          <w:shd w:val="clear" w:color="auto" w:fill="FFFFFF"/>
        </w:rPr>
        <w:t xml:space="preserve">Copyrighted </w:t>
      </w:r>
      <w:r w:rsidRPr="00172D60">
        <w:rPr>
          <w:rFonts w:ascii="Arial" w:hAnsi="Arial" w:cs="Arial"/>
          <w:color w:val="00B050"/>
          <w:spacing w:val="1"/>
          <w:sz w:val="24"/>
          <w:szCs w:val="24"/>
          <w:shd w:val="clear" w:color="auto" w:fill="FFFFFF"/>
        </w:rPr>
        <w:t xml:space="preserve">© </w:t>
      </w:r>
      <w:r w:rsidR="00556F21" w:rsidRPr="00172D60">
        <w:rPr>
          <w:rFonts w:ascii="Arial" w:hAnsi="Arial" w:cs="Arial"/>
          <w:color w:val="00B050"/>
          <w:spacing w:val="1"/>
          <w:sz w:val="24"/>
          <w:szCs w:val="24"/>
          <w:shd w:val="clear" w:color="auto" w:fill="FFFFFF"/>
        </w:rPr>
        <w:t xml:space="preserve">2013 </w:t>
      </w:r>
      <w:r w:rsidR="00172D60">
        <w:rPr>
          <w:rFonts w:ascii="Arial" w:hAnsi="Arial" w:cs="Arial"/>
          <w:color w:val="00B050"/>
          <w:spacing w:val="1"/>
          <w:sz w:val="24"/>
          <w:szCs w:val="24"/>
          <w:shd w:val="clear" w:color="auto" w:fill="FFFFFF"/>
        </w:rPr>
        <w:t>American Scientific Publishers.</w:t>
      </w:r>
    </w:p>
    <w:p w:rsidR="00562C7C" w:rsidRPr="006232E6" w:rsidRDefault="00562C7C" w:rsidP="008E22C9">
      <w:pPr>
        <w:autoSpaceDE/>
        <w:autoSpaceDN/>
        <w:adjustRightInd/>
        <w:spacing w:before="0" w:line="240" w:lineRule="auto"/>
        <w:ind w:leftChars="0" w:left="0" w:firstLineChars="0" w:firstLine="0"/>
      </w:pPr>
    </w:p>
    <w:sectPr w:rsidR="00562C7C" w:rsidRPr="006232E6" w:rsidSect="00604353">
      <w:pgSz w:w="11906" w:h="16838"/>
      <w:pgMar w:top="1440" w:right="926" w:bottom="1440" w:left="1260" w:header="851" w:footer="992"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26A0D" w:rsidRDefault="00526A0D" w:rsidP="009E038B">
      <w:pPr>
        <w:spacing w:before="0" w:line="240" w:lineRule="auto"/>
      </w:pPr>
      <w:r>
        <w:separator/>
      </w:r>
    </w:p>
  </w:endnote>
  <w:endnote w:type="continuationSeparator" w:id="1">
    <w:p w:rsidR="00526A0D" w:rsidRDefault="00526A0D" w:rsidP="009E038B">
      <w:pPr>
        <w:spacing w:before="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Roman">
    <w:altName w:val="Times New Roman"/>
    <w:panose1 w:val="00000000000000000000"/>
    <w:charset w:val="00"/>
    <w:family w:val="roman"/>
    <w:notTrueType/>
    <w:pitch w:val="default"/>
    <w:sig w:usb0="00000003" w:usb1="00000000" w:usb2="00000000" w:usb3="00000000" w:csb0="00000001" w:csb1="00000000"/>
  </w:font>
  <w:font w:name="PMingLiU">
    <w:altName w:val="Arial Unicode MS"/>
    <w:panose1 w:val="02010601000101010101"/>
    <w:charset w:val="88"/>
    <w:family w:val="auto"/>
    <w:notTrueType/>
    <w:pitch w:val="variable"/>
    <w:sig w:usb0="00000000" w:usb1="08080000" w:usb2="00000010" w:usb3="00000000" w:csb0="00100000" w:csb1="00000000"/>
  </w:font>
  <w:font w:name="Calibri">
    <w:panose1 w:val="020F0502020204030204"/>
    <w:charset w:val="00"/>
    <w:family w:val="swiss"/>
    <w:pitch w:val="variable"/>
    <w:sig w:usb0="E4002EFF" w:usb1="C000247B" w:usb2="00000009" w:usb3="00000000" w:csb0="000001FF" w:csb1="00000000"/>
  </w:font>
  <w:font w:name="DFKai-SB">
    <w:altName w:val="Microsoft JhengHei Light"/>
    <w:charset w:val="88"/>
    <w:family w:val="script"/>
    <w:pitch w:val="fixed"/>
    <w:sig w:usb0="00000000" w:usb1="080E0000" w:usb2="00000016" w:usb3="00000000" w:csb0="00100001" w:csb1="00000000"/>
  </w:font>
  <w:font w:name="Cambria">
    <w:panose1 w:val="02040503050406030204"/>
    <w:charset w:val="00"/>
    <w:family w:val="roman"/>
    <w:pitch w:val="variable"/>
    <w:sig w:usb0="E00006FF" w:usb1="420024FF" w:usb2="02000000" w:usb3="00000000" w:csb0="0000019F" w:csb1="00000000"/>
  </w:font>
  <w:font w:name="Book Antiqua">
    <w:panose1 w:val="02040602050305030304"/>
    <w:charset w:val="00"/>
    <w:family w:val="roman"/>
    <w:pitch w:val="variable"/>
    <w:sig w:usb0="00000287" w:usb1="00000000" w:usb2="00000000" w:usb3="00000000" w:csb0="0000009F" w:csb1="00000000"/>
  </w:font>
  <w:font w:name="Times-Bold">
    <w:altName w:val="Times New Roman"/>
    <w:panose1 w:val="00000000000000000000"/>
    <w:charset w:val="00"/>
    <w:family w:val="roman"/>
    <w:notTrueType/>
    <w:pitch w:val="default"/>
    <w:sig w:usb0="00000003" w:usb1="00000000" w:usb2="00000000" w:usb3="00000000" w:csb0="00000001" w:csb1="00000000"/>
  </w:font>
  <w:font w:name="Times-Italic">
    <w:altName w:val="Times New Roman"/>
    <w:panose1 w:val="00000000000000000000"/>
    <w:charset w:val="00"/>
    <w:family w:val="roman"/>
    <w:notTrueType/>
    <w:pitch w:val="default"/>
    <w:sig w:usb0="00000003" w:usb1="00000000" w:usb2="00000000" w:usb3="00000000" w:csb0="00000001" w:csb1="00000000"/>
  </w:font>
  <w:font w:name="AdvP6975">
    <w:altName w:val="Times New Roman"/>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2C7C" w:rsidRDefault="00F401F9" w:rsidP="000652F6">
    <w:pPr>
      <w:pStyle w:val="Footer"/>
      <w:framePr w:wrap="around" w:vAnchor="text" w:hAnchor="margin" w:xAlign="right" w:y="1"/>
      <w:ind w:firstLine="384"/>
      <w:rPr>
        <w:rStyle w:val="PageNumber"/>
      </w:rPr>
    </w:pPr>
    <w:r>
      <w:rPr>
        <w:rStyle w:val="PageNumber"/>
      </w:rPr>
      <w:fldChar w:fldCharType="begin"/>
    </w:r>
    <w:r w:rsidR="00562C7C">
      <w:rPr>
        <w:rStyle w:val="PageNumber"/>
      </w:rPr>
      <w:instrText xml:space="preserve">PAGE  </w:instrText>
    </w:r>
    <w:r>
      <w:rPr>
        <w:rStyle w:val="PageNumber"/>
      </w:rPr>
      <w:fldChar w:fldCharType="end"/>
    </w:r>
  </w:p>
  <w:p w:rsidR="00562C7C" w:rsidRDefault="00562C7C" w:rsidP="00A4388C">
    <w:pPr>
      <w:pStyle w:val="Footer"/>
      <w:ind w:right="360" w:firstLine="384"/>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2C7C" w:rsidRDefault="00F401F9" w:rsidP="000652F6">
    <w:pPr>
      <w:pStyle w:val="Footer"/>
      <w:framePr w:wrap="around" w:vAnchor="text" w:hAnchor="margin" w:xAlign="right" w:y="1"/>
      <w:ind w:firstLine="384"/>
      <w:rPr>
        <w:rStyle w:val="PageNumber"/>
      </w:rPr>
    </w:pPr>
    <w:r>
      <w:rPr>
        <w:rStyle w:val="PageNumber"/>
      </w:rPr>
      <w:fldChar w:fldCharType="begin"/>
    </w:r>
    <w:r w:rsidR="00562C7C">
      <w:rPr>
        <w:rStyle w:val="PageNumber"/>
      </w:rPr>
      <w:instrText xml:space="preserve">PAGE  </w:instrText>
    </w:r>
    <w:r>
      <w:rPr>
        <w:rStyle w:val="PageNumber"/>
      </w:rPr>
      <w:fldChar w:fldCharType="separate"/>
    </w:r>
    <w:r w:rsidR="00C421B0">
      <w:rPr>
        <w:rStyle w:val="PageNumber"/>
        <w:noProof/>
      </w:rPr>
      <w:t>8</w:t>
    </w:r>
    <w:r>
      <w:rPr>
        <w:rStyle w:val="PageNumber"/>
      </w:rPr>
      <w:fldChar w:fldCharType="end"/>
    </w:r>
  </w:p>
  <w:p w:rsidR="00562C7C" w:rsidRDefault="00562C7C" w:rsidP="00A4388C">
    <w:pPr>
      <w:pStyle w:val="Footer"/>
      <w:ind w:right="360" w:firstLine="384"/>
      <w:jc w:val="right"/>
    </w:pPr>
  </w:p>
  <w:p w:rsidR="00562C7C" w:rsidRDefault="00562C7C" w:rsidP="009E038B">
    <w:pPr>
      <w:pStyle w:val="Footer"/>
      <w:ind w:firstLine="384"/>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2C7C" w:rsidRDefault="00562C7C" w:rsidP="009E038B">
    <w:pPr>
      <w:pStyle w:val="Footer"/>
      <w:ind w:firstLine="38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26A0D" w:rsidRDefault="00526A0D" w:rsidP="009E038B">
      <w:pPr>
        <w:spacing w:before="0" w:line="240" w:lineRule="auto"/>
      </w:pPr>
      <w:r>
        <w:separator/>
      </w:r>
    </w:p>
  </w:footnote>
  <w:footnote w:type="continuationSeparator" w:id="1">
    <w:p w:rsidR="00526A0D" w:rsidRDefault="00526A0D" w:rsidP="009E038B">
      <w:pPr>
        <w:spacing w:before="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2C7C" w:rsidRDefault="00562C7C" w:rsidP="007C5610">
    <w:pPr>
      <w:pStyle w:val="Header"/>
      <w:ind w:firstLine="384"/>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2C7C" w:rsidRDefault="00562C7C" w:rsidP="009E038B">
    <w:pPr>
      <w:pStyle w:val="Header"/>
      <w:ind w:firstLine="384"/>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2C7C" w:rsidRDefault="00562C7C" w:rsidP="009E038B">
    <w:pPr>
      <w:pStyle w:val="Header"/>
      <w:ind w:firstLine="384"/>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97726E7A"/>
    <w:lvl w:ilvl="0">
      <w:start w:val="1"/>
      <w:numFmt w:val="decimal"/>
      <w:lvlText w:val="%1."/>
      <w:lvlJc w:val="left"/>
      <w:pPr>
        <w:tabs>
          <w:tab w:val="num" w:pos="1800"/>
        </w:tabs>
        <w:ind w:left="1800" w:hanging="360"/>
      </w:pPr>
      <w:rPr>
        <w:rFonts w:cs="Times New Roman"/>
      </w:rPr>
    </w:lvl>
  </w:abstractNum>
  <w:abstractNum w:abstractNumId="1">
    <w:nsid w:val="FFFFFF7D"/>
    <w:multiLevelType w:val="singleLevel"/>
    <w:tmpl w:val="7580241C"/>
    <w:lvl w:ilvl="0">
      <w:start w:val="1"/>
      <w:numFmt w:val="decimal"/>
      <w:lvlText w:val="%1."/>
      <w:lvlJc w:val="left"/>
      <w:pPr>
        <w:tabs>
          <w:tab w:val="num" w:pos="1440"/>
        </w:tabs>
        <w:ind w:left="1440" w:hanging="360"/>
      </w:pPr>
      <w:rPr>
        <w:rFonts w:cs="Times New Roman"/>
      </w:rPr>
    </w:lvl>
  </w:abstractNum>
  <w:abstractNum w:abstractNumId="2">
    <w:nsid w:val="FFFFFF7E"/>
    <w:multiLevelType w:val="singleLevel"/>
    <w:tmpl w:val="3CF84604"/>
    <w:lvl w:ilvl="0">
      <w:start w:val="1"/>
      <w:numFmt w:val="decimal"/>
      <w:lvlText w:val="%1."/>
      <w:lvlJc w:val="left"/>
      <w:pPr>
        <w:tabs>
          <w:tab w:val="num" w:pos="1080"/>
        </w:tabs>
        <w:ind w:left="1080" w:hanging="360"/>
      </w:pPr>
      <w:rPr>
        <w:rFonts w:cs="Times New Roman"/>
      </w:rPr>
    </w:lvl>
  </w:abstractNum>
  <w:abstractNum w:abstractNumId="3">
    <w:nsid w:val="FFFFFF7F"/>
    <w:multiLevelType w:val="singleLevel"/>
    <w:tmpl w:val="F82E82B0"/>
    <w:lvl w:ilvl="0">
      <w:start w:val="1"/>
      <w:numFmt w:val="decimal"/>
      <w:lvlText w:val="%1."/>
      <w:lvlJc w:val="left"/>
      <w:pPr>
        <w:tabs>
          <w:tab w:val="num" w:pos="720"/>
        </w:tabs>
        <w:ind w:left="720" w:hanging="360"/>
      </w:pPr>
      <w:rPr>
        <w:rFonts w:cs="Times New Roman"/>
      </w:rPr>
    </w:lvl>
  </w:abstractNum>
  <w:abstractNum w:abstractNumId="4">
    <w:nsid w:val="FFFFFF80"/>
    <w:multiLevelType w:val="singleLevel"/>
    <w:tmpl w:val="C204B086"/>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10D63B6A"/>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A8F08372"/>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50DC9A2A"/>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7E54CA3C"/>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87EE5BE2"/>
    <w:lvl w:ilvl="0">
      <w:start w:val="1"/>
      <w:numFmt w:val="bullet"/>
      <w:lvlText w:val=""/>
      <w:lvlJc w:val="left"/>
      <w:pPr>
        <w:tabs>
          <w:tab w:val="num" w:pos="360"/>
        </w:tabs>
        <w:ind w:left="360" w:hanging="360"/>
      </w:pPr>
      <w:rPr>
        <w:rFonts w:ascii="Symbol" w:hAnsi="Symbol" w:hint="default"/>
      </w:rPr>
    </w:lvl>
  </w:abstractNum>
  <w:abstractNum w:abstractNumId="10">
    <w:nsid w:val="005E437A"/>
    <w:multiLevelType w:val="hybridMultilevel"/>
    <w:tmpl w:val="E6E47DD6"/>
    <w:lvl w:ilvl="0" w:tplc="15781B0E">
      <w:start w:val="1"/>
      <w:numFmt w:val="bullet"/>
      <w:lvlText w:val="•"/>
      <w:lvlJc w:val="left"/>
      <w:pPr>
        <w:tabs>
          <w:tab w:val="num" w:pos="720"/>
        </w:tabs>
        <w:ind w:left="720" w:hanging="360"/>
      </w:pPr>
      <w:rPr>
        <w:rFonts w:ascii="Arial" w:hAnsi="Arial" w:hint="default"/>
      </w:rPr>
    </w:lvl>
    <w:lvl w:ilvl="1" w:tplc="2AE0459A" w:tentative="1">
      <w:start w:val="1"/>
      <w:numFmt w:val="bullet"/>
      <w:lvlText w:val="•"/>
      <w:lvlJc w:val="left"/>
      <w:pPr>
        <w:tabs>
          <w:tab w:val="num" w:pos="1440"/>
        </w:tabs>
        <w:ind w:left="1440" w:hanging="360"/>
      </w:pPr>
      <w:rPr>
        <w:rFonts w:ascii="Arial" w:hAnsi="Arial" w:hint="default"/>
      </w:rPr>
    </w:lvl>
    <w:lvl w:ilvl="2" w:tplc="A74A45AE" w:tentative="1">
      <w:start w:val="1"/>
      <w:numFmt w:val="bullet"/>
      <w:lvlText w:val="•"/>
      <w:lvlJc w:val="left"/>
      <w:pPr>
        <w:tabs>
          <w:tab w:val="num" w:pos="2160"/>
        </w:tabs>
        <w:ind w:left="2160" w:hanging="360"/>
      </w:pPr>
      <w:rPr>
        <w:rFonts w:ascii="Arial" w:hAnsi="Arial" w:hint="default"/>
      </w:rPr>
    </w:lvl>
    <w:lvl w:ilvl="3" w:tplc="7736DA5C" w:tentative="1">
      <w:start w:val="1"/>
      <w:numFmt w:val="bullet"/>
      <w:lvlText w:val="•"/>
      <w:lvlJc w:val="left"/>
      <w:pPr>
        <w:tabs>
          <w:tab w:val="num" w:pos="2880"/>
        </w:tabs>
        <w:ind w:left="2880" w:hanging="360"/>
      </w:pPr>
      <w:rPr>
        <w:rFonts w:ascii="Arial" w:hAnsi="Arial" w:hint="default"/>
      </w:rPr>
    </w:lvl>
    <w:lvl w:ilvl="4" w:tplc="A9EE9C1C" w:tentative="1">
      <w:start w:val="1"/>
      <w:numFmt w:val="bullet"/>
      <w:lvlText w:val="•"/>
      <w:lvlJc w:val="left"/>
      <w:pPr>
        <w:tabs>
          <w:tab w:val="num" w:pos="3600"/>
        </w:tabs>
        <w:ind w:left="3600" w:hanging="360"/>
      </w:pPr>
      <w:rPr>
        <w:rFonts w:ascii="Arial" w:hAnsi="Arial" w:hint="default"/>
      </w:rPr>
    </w:lvl>
    <w:lvl w:ilvl="5" w:tplc="4454A392" w:tentative="1">
      <w:start w:val="1"/>
      <w:numFmt w:val="bullet"/>
      <w:lvlText w:val="•"/>
      <w:lvlJc w:val="left"/>
      <w:pPr>
        <w:tabs>
          <w:tab w:val="num" w:pos="4320"/>
        </w:tabs>
        <w:ind w:left="4320" w:hanging="360"/>
      </w:pPr>
      <w:rPr>
        <w:rFonts w:ascii="Arial" w:hAnsi="Arial" w:hint="default"/>
      </w:rPr>
    </w:lvl>
    <w:lvl w:ilvl="6" w:tplc="B608F424" w:tentative="1">
      <w:start w:val="1"/>
      <w:numFmt w:val="bullet"/>
      <w:lvlText w:val="•"/>
      <w:lvlJc w:val="left"/>
      <w:pPr>
        <w:tabs>
          <w:tab w:val="num" w:pos="5040"/>
        </w:tabs>
        <w:ind w:left="5040" w:hanging="360"/>
      </w:pPr>
      <w:rPr>
        <w:rFonts w:ascii="Arial" w:hAnsi="Arial" w:hint="default"/>
      </w:rPr>
    </w:lvl>
    <w:lvl w:ilvl="7" w:tplc="C534EBB0" w:tentative="1">
      <w:start w:val="1"/>
      <w:numFmt w:val="bullet"/>
      <w:lvlText w:val="•"/>
      <w:lvlJc w:val="left"/>
      <w:pPr>
        <w:tabs>
          <w:tab w:val="num" w:pos="5760"/>
        </w:tabs>
        <w:ind w:left="5760" w:hanging="360"/>
      </w:pPr>
      <w:rPr>
        <w:rFonts w:ascii="Arial" w:hAnsi="Arial" w:hint="default"/>
      </w:rPr>
    </w:lvl>
    <w:lvl w:ilvl="8" w:tplc="7CE6FF08" w:tentative="1">
      <w:start w:val="1"/>
      <w:numFmt w:val="bullet"/>
      <w:lvlText w:val="•"/>
      <w:lvlJc w:val="left"/>
      <w:pPr>
        <w:tabs>
          <w:tab w:val="num" w:pos="6480"/>
        </w:tabs>
        <w:ind w:left="6480" w:hanging="360"/>
      </w:pPr>
      <w:rPr>
        <w:rFonts w:ascii="Arial" w:hAnsi="Arial" w:hint="default"/>
      </w:rPr>
    </w:lvl>
  </w:abstractNum>
  <w:abstractNum w:abstractNumId="11">
    <w:nsid w:val="10B35CA1"/>
    <w:multiLevelType w:val="hybridMultilevel"/>
    <w:tmpl w:val="9C7CE538"/>
    <w:lvl w:ilvl="0" w:tplc="BA20FAFE">
      <w:start w:val="1"/>
      <w:numFmt w:val="decimal"/>
      <w:lvlText w:val="%1."/>
      <w:lvlJc w:val="left"/>
      <w:pPr>
        <w:ind w:left="360" w:hanging="36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2">
    <w:nsid w:val="189A0373"/>
    <w:multiLevelType w:val="hybridMultilevel"/>
    <w:tmpl w:val="0B84063A"/>
    <w:lvl w:ilvl="0" w:tplc="86B8E8EA">
      <w:start w:val="1"/>
      <w:numFmt w:val="decimal"/>
      <w:lvlText w:val="%1."/>
      <w:lvlJc w:val="left"/>
      <w:pPr>
        <w:ind w:left="720" w:hanging="360"/>
      </w:pPr>
      <w:rPr>
        <w:rFonts w:hint="default"/>
        <w:b/>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4725639"/>
    <w:multiLevelType w:val="hybridMultilevel"/>
    <w:tmpl w:val="DE26DF8A"/>
    <w:lvl w:ilvl="0" w:tplc="B2E81346">
      <w:start w:val="1"/>
      <w:numFmt w:val="decimal"/>
      <w:lvlText w:val="(%1)"/>
      <w:lvlJc w:val="left"/>
      <w:pPr>
        <w:ind w:left="1080" w:hanging="72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4">
    <w:nsid w:val="3B754816"/>
    <w:multiLevelType w:val="hybridMultilevel"/>
    <w:tmpl w:val="91FC016A"/>
    <w:lvl w:ilvl="0" w:tplc="AB1CCBBC">
      <w:start w:val="1"/>
      <w:numFmt w:val="decimal"/>
      <w:lvlText w:val="%1."/>
      <w:lvlJc w:val="left"/>
      <w:pPr>
        <w:ind w:left="720" w:hanging="360"/>
      </w:pPr>
      <w:rPr>
        <w:rFonts w:ascii="Arial" w:hAnsi="Arial" w:hint="default"/>
        <w:b/>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90D5C63"/>
    <w:multiLevelType w:val="hybridMultilevel"/>
    <w:tmpl w:val="DA3CCA86"/>
    <w:lvl w:ilvl="0" w:tplc="3872B8A4">
      <w:start w:val="4"/>
      <w:numFmt w:val="decimal"/>
      <w:lvlText w:val="%1."/>
      <w:lvlJc w:val="left"/>
      <w:pPr>
        <w:ind w:left="360" w:hanging="360"/>
      </w:pPr>
      <w:rPr>
        <w:rFonts w:ascii="Times-Roman" w:eastAsia="PMingLiU" w:hAnsi="Times-Roman" w:cs="Times-Roman" w:hint="default"/>
        <w:b/>
        <w:sz w:val="36"/>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6">
    <w:nsid w:val="6D692845"/>
    <w:multiLevelType w:val="hybridMultilevel"/>
    <w:tmpl w:val="5414FAAE"/>
    <w:lvl w:ilvl="0" w:tplc="322AED9E">
      <w:start w:val="1"/>
      <w:numFmt w:val="decimal"/>
      <w:lvlText w:val="%1."/>
      <w:lvlJc w:val="left"/>
      <w:pPr>
        <w:ind w:left="690" w:hanging="360"/>
      </w:pPr>
      <w:rPr>
        <w:rFonts w:hint="default"/>
      </w:rPr>
    </w:lvl>
    <w:lvl w:ilvl="1" w:tplc="04090019" w:tentative="1">
      <w:start w:val="1"/>
      <w:numFmt w:val="lowerLetter"/>
      <w:lvlText w:val="%2."/>
      <w:lvlJc w:val="left"/>
      <w:pPr>
        <w:ind w:left="1410" w:hanging="360"/>
      </w:pPr>
    </w:lvl>
    <w:lvl w:ilvl="2" w:tplc="0409001B" w:tentative="1">
      <w:start w:val="1"/>
      <w:numFmt w:val="lowerRoman"/>
      <w:lvlText w:val="%3."/>
      <w:lvlJc w:val="right"/>
      <w:pPr>
        <w:ind w:left="2130" w:hanging="180"/>
      </w:pPr>
    </w:lvl>
    <w:lvl w:ilvl="3" w:tplc="0409000F" w:tentative="1">
      <w:start w:val="1"/>
      <w:numFmt w:val="decimal"/>
      <w:lvlText w:val="%4."/>
      <w:lvlJc w:val="left"/>
      <w:pPr>
        <w:ind w:left="2850" w:hanging="360"/>
      </w:pPr>
    </w:lvl>
    <w:lvl w:ilvl="4" w:tplc="04090019" w:tentative="1">
      <w:start w:val="1"/>
      <w:numFmt w:val="lowerLetter"/>
      <w:lvlText w:val="%5."/>
      <w:lvlJc w:val="left"/>
      <w:pPr>
        <w:ind w:left="3570" w:hanging="360"/>
      </w:pPr>
    </w:lvl>
    <w:lvl w:ilvl="5" w:tplc="0409001B" w:tentative="1">
      <w:start w:val="1"/>
      <w:numFmt w:val="lowerRoman"/>
      <w:lvlText w:val="%6."/>
      <w:lvlJc w:val="right"/>
      <w:pPr>
        <w:ind w:left="4290" w:hanging="180"/>
      </w:pPr>
    </w:lvl>
    <w:lvl w:ilvl="6" w:tplc="0409000F" w:tentative="1">
      <w:start w:val="1"/>
      <w:numFmt w:val="decimal"/>
      <w:lvlText w:val="%7."/>
      <w:lvlJc w:val="left"/>
      <w:pPr>
        <w:ind w:left="5010" w:hanging="360"/>
      </w:pPr>
    </w:lvl>
    <w:lvl w:ilvl="7" w:tplc="04090019" w:tentative="1">
      <w:start w:val="1"/>
      <w:numFmt w:val="lowerLetter"/>
      <w:lvlText w:val="%8."/>
      <w:lvlJc w:val="left"/>
      <w:pPr>
        <w:ind w:left="5730" w:hanging="360"/>
      </w:pPr>
    </w:lvl>
    <w:lvl w:ilvl="8" w:tplc="0409001B" w:tentative="1">
      <w:start w:val="1"/>
      <w:numFmt w:val="lowerRoman"/>
      <w:lvlText w:val="%9."/>
      <w:lvlJc w:val="right"/>
      <w:pPr>
        <w:ind w:left="6450" w:hanging="180"/>
      </w:pPr>
    </w:lvl>
  </w:abstractNum>
  <w:abstractNum w:abstractNumId="17">
    <w:nsid w:val="708A2F33"/>
    <w:multiLevelType w:val="hybridMultilevel"/>
    <w:tmpl w:val="00FCFF22"/>
    <w:lvl w:ilvl="0" w:tplc="264A3970">
      <w:start w:val="1"/>
      <w:numFmt w:val="decimal"/>
      <w:lvlText w:val="%1."/>
      <w:lvlJc w:val="left"/>
      <w:pPr>
        <w:ind w:left="360" w:hanging="36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num w:numId="1">
    <w:abstractNumId w:val="10"/>
  </w:num>
  <w:num w:numId="2">
    <w:abstractNumId w:val="11"/>
  </w:num>
  <w:num w:numId="3">
    <w:abstractNumId w:val="17"/>
  </w:num>
  <w:num w:numId="4">
    <w:abstractNumId w:val="15"/>
  </w:num>
  <w:num w:numId="5">
    <w:abstractNumId w:val="9"/>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12"/>
  </w:num>
  <w:num w:numId="16">
    <w:abstractNumId w:val="16"/>
  </w:num>
  <w:num w:numId="1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bordersDoNotSurroundHeader/>
  <w:bordersDoNotSurroundFooter/>
  <w:attachedTemplate r:id="rId1"/>
  <w:defaultTabStop w:val="480"/>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D049BC"/>
    <w:rsid w:val="00001A5A"/>
    <w:rsid w:val="000178B7"/>
    <w:rsid w:val="00017C3C"/>
    <w:rsid w:val="000222AC"/>
    <w:rsid w:val="00025E4D"/>
    <w:rsid w:val="000311EA"/>
    <w:rsid w:val="000316D8"/>
    <w:rsid w:val="00035EC7"/>
    <w:rsid w:val="00036588"/>
    <w:rsid w:val="00043D37"/>
    <w:rsid w:val="00045BFC"/>
    <w:rsid w:val="00047D59"/>
    <w:rsid w:val="000562D5"/>
    <w:rsid w:val="00057F09"/>
    <w:rsid w:val="00061C2F"/>
    <w:rsid w:val="000652F6"/>
    <w:rsid w:val="000670F1"/>
    <w:rsid w:val="00070160"/>
    <w:rsid w:val="00072703"/>
    <w:rsid w:val="00073659"/>
    <w:rsid w:val="00074769"/>
    <w:rsid w:val="00077A7B"/>
    <w:rsid w:val="00077FB4"/>
    <w:rsid w:val="00083C3A"/>
    <w:rsid w:val="0008658E"/>
    <w:rsid w:val="000908D6"/>
    <w:rsid w:val="00090934"/>
    <w:rsid w:val="00091410"/>
    <w:rsid w:val="00093CC0"/>
    <w:rsid w:val="0009485D"/>
    <w:rsid w:val="0009602A"/>
    <w:rsid w:val="00096B7D"/>
    <w:rsid w:val="0009783B"/>
    <w:rsid w:val="000A0C4D"/>
    <w:rsid w:val="000A114A"/>
    <w:rsid w:val="000A1813"/>
    <w:rsid w:val="000B1192"/>
    <w:rsid w:val="000B2B8A"/>
    <w:rsid w:val="000C4EEB"/>
    <w:rsid w:val="000D23C0"/>
    <w:rsid w:val="000D49F3"/>
    <w:rsid w:val="000D5CA6"/>
    <w:rsid w:val="000D728D"/>
    <w:rsid w:val="000E1A6A"/>
    <w:rsid w:val="000E2C77"/>
    <w:rsid w:val="000F3021"/>
    <w:rsid w:val="000F6AC1"/>
    <w:rsid w:val="000F7277"/>
    <w:rsid w:val="0010092D"/>
    <w:rsid w:val="00110C46"/>
    <w:rsid w:val="00120918"/>
    <w:rsid w:val="00124912"/>
    <w:rsid w:val="00125200"/>
    <w:rsid w:val="00125F48"/>
    <w:rsid w:val="00131B40"/>
    <w:rsid w:val="00134A08"/>
    <w:rsid w:val="00137196"/>
    <w:rsid w:val="00140581"/>
    <w:rsid w:val="0014607A"/>
    <w:rsid w:val="00150EB8"/>
    <w:rsid w:val="001510E2"/>
    <w:rsid w:val="00153BA9"/>
    <w:rsid w:val="001545C0"/>
    <w:rsid w:val="00155F09"/>
    <w:rsid w:val="0016618A"/>
    <w:rsid w:val="00170656"/>
    <w:rsid w:val="00172D60"/>
    <w:rsid w:val="0017722F"/>
    <w:rsid w:val="00177726"/>
    <w:rsid w:val="001827BF"/>
    <w:rsid w:val="00185924"/>
    <w:rsid w:val="00185A25"/>
    <w:rsid w:val="00187EE2"/>
    <w:rsid w:val="001906EE"/>
    <w:rsid w:val="001908EB"/>
    <w:rsid w:val="001924D1"/>
    <w:rsid w:val="0019299D"/>
    <w:rsid w:val="00196D44"/>
    <w:rsid w:val="00197E93"/>
    <w:rsid w:val="001A253B"/>
    <w:rsid w:val="001A3C82"/>
    <w:rsid w:val="001B3F87"/>
    <w:rsid w:val="001C142D"/>
    <w:rsid w:val="001C4BA1"/>
    <w:rsid w:val="001C6A6E"/>
    <w:rsid w:val="001D499F"/>
    <w:rsid w:val="001D67AF"/>
    <w:rsid w:val="001E06CC"/>
    <w:rsid w:val="001E2D41"/>
    <w:rsid w:val="001E3CE3"/>
    <w:rsid w:val="001E60A8"/>
    <w:rsid w:val="001F5D02"/>
    <w:rsid w:val="001F625A"/>
    <w:rsid w:val="0020049C"/>
    <w:rsid w:val="002026BC"/>
    <w:rsid w:val="0020488A"/>
    <w:rsid w:val="0020551E"/>
    <w:rsid w:val="002056D2"/>
    <w:rsid w:val="00212568"/>
    <w:rsid w:val="002146CD"/>
    <w:rsid w:val="00216EA0"/>
    <w:rsid w:val="002202C9"/>
    <w:rsid w:val="00220B6B"/>
    <w:rsid w:val="0022603F"/>
    <w:rsid w:val="00227A8F"/>
    <w:rsid w:val="00234E1E"/>
    <w:rsid w:val="00235B1F"/>
    <w:rsid w:val="002362BC"/>
    <w:rsid w:val="002364FF"/>
    <w:rsid w:val="00241DF8"/>
    <w:rsid w:val="0024302E"/>
    <w:rsid w:val="00244A5C"/>
    <w:rsid w:val="0025165C"/>
    <w:rsid w:val="002525EF"/>
    <w:rsid w:val="00254DD9"/>
    <w:rsid w:val="00261CBC"/>
    <w:rsid w:val="002633D3"/>
    <w:rsid w:val="002657B3"/>
    <w:rsid w:val="00271F49"/>
    <w:rsid w:val="00275AD5"/>
    <w:rsid w:val="00287AB8"/>
    <w:rsid w:val="00290F22"/>
    <w:rsid w:val="00293A52"/>
    <w:rsid w:val="00293C7F"/>
    <w:rsid w:val="002A1304"/>
    <w:rsid w:val="002A330B"/>
    <w:rsid w:val="002A6BAF"/>
    <w:rsid w:val="002B23FD"/>
    <w:rsid w:val="002C1D15"/>
    <w:rsid w:val="002D2830"/>
    <w:rsid w:val="002D3635"/>
    <w:rsid w:val="002E2581"/>
    <w:rsid w:val="002E50E2"/>
    <w:rsid w:val="002E5810"/>
    <w:rsid w:val="002E5B7C"/>
    <w:rsid w:val="002E6529"/>
    <w:rsid w:val="002E79E9"/>
    <w:rsid w:val="002F3D9C"/>
    <w:rsid w:val="002F639D"/>
    <w:rsid w:val="003018DF"/>
    <w:rsid w:val="003119BE"/>
    <w:rsid w:val="00311BDB"/>
    <w:rsid w:val="003141CD"/>
    <w:rsid w:val="00315818"/>
    <w:rsid w:val="003158B8"/>
    <w:rsid w:val="00316E9C"/>
    <w:rsid w:val="003201DD"/>
    <w:rsid w:val="00331D43"/>
    <w:rsid w:val="00332615"/>
    <w:rsid w:val="003335AF"/>
    <w:rsid w:val="003374D7"/>
    <w:rsid w:val="00352099"/>
    <w:rsid w:val="003522F8"/>
    <w:rsid w:val="0035398D"/>
    <w:rsid w:val="003560C2"/>
    <w:rsid w:val="00363C18"/>
    <w:rsid w:val="003670D3"/>
    <w:rsid w:val="00373760"/>
    <w:rsid w:val="003746BB"/>
    <w:rsid w:val="00377139"/>
    <w:rsid w:val="003771DD"/>
    <w:rsid w:val="00385775"/>
    <w:rsid w:val="003955B5"/>
    <w:rsid w:val="00397030"/>
    <w:rsid w:val="00397E28"/>
    <w:rsid w:val="003A2E69"/>
    <w:rsid w:val="003A3593"/>
    <w:rsid w:val="003A3A74"/>
    <w:rsid w:val="003A60BD"/>
    <w:rsid w:val="003A7A93"/>
    <w:rsid w:val="003B044B"/>
    <w:rsid w:val="003B5401"/>
    <w:rsid w:val="003B7782"/>
    <w:rsid w:val="003C11A1"/>
    <w:rsid w:val="003C11C4"/>
    <w:rsid w:val="003C1594"/>
    <w:rsid w:val="003C3F54"/>
    <w:rsid w:val="003C7D96"/>
    <w:rsid w:val="003D067A"/>
    <w:rsid w:val="003D1A86"/>
    <w:rsid w:val="003D73A0"/>
    <w:rsid w:val="003D78C4"/>
    <w:rsid w:val="003E60C3"/>
    <w:rsid w:val="003F10F1"/>
    <w:rsid w:val="003F2834"/>
    <w:rsid w:val="004013BA"/>
    <w:rsid w:val="00402336"/>
    <w:rsid w:val="00402BA0"/>
    <w:rsid w:val="00407809"/>
    <w:rsid w:val="0041464F"/>
    <w:rsid w:val="00414E4E"/>
    <w:rsid w:val="0041506C"/>
    <w:rsid w:val="0041597B"/>
    <w:rsid w:val="00417D35"/>
    <w:rsid w:val="004253D8"/>
    <w:rsid w:val="00434031"/>
    <w:rsid w:val="0043576B"/>
    <w:rsid w:val="004362F7"/>
    <w:rsid w:val="00436E80"/>
    <w:rsid w:val="0043797F"/>
    <w:rsid w:val="0044108E"/>
    <w:rsid w:val="00441279"/>
    <w:rsid w:val="00444C54"/>
    <w:rsid w:val="00450D5F"/>
    <w:rsid w:val="00461FF2"/>
    <w:rsid w:val="00462F3E"/>
    <w:rsid w:val="004639F2"/>
    <w:rsid w:val="00466FB8"/>
    <w:rsid w:val="004677FE"/>
    <w:rsid w:val="004700FD"/>
    <w:rsid w:val="004706CE"/>
    <w:rsid w:val="00470956"/>
    <w:rsid w:val="004732D2"/>
    <w:rsid w:val="004735CD"/>
    <w:rsid w:val="0047434E"/>
    <w:rsid w:val="00474C16"/>
    <w:rsid w:val="00475166"/>
    <w:rsid w:val="00482D49"/>
    <w:rsid w:val="00486320"/>
    <w:rsid w:val="004A183B"/>
    <w:rsid w:val="004A3F60"/>
    <w:rsid w:val="004A5509"/>
    <w:rsid w:val="004B0443"/>
    <w:rsid w:val="004B1803"/>
    <w:rsid w:val="004B64F3"/>
    <w:rsid w:val="004B6A7C"/>
    <w:rsid w:val="004C24C6"/>
    <w:rsid w:val="004C3152"/>
    <w:rsid w:val="004C3E14"/>
    <w:rsid w:val="004C4584"/>
    <w:rsid w:val="004C4920"/>
    <w:rsid w:val="004C777E"/>
    <w:rsid w:val="004D337B"/>
    <w:rsid w:val="004D538D"/>
    <w:rsid w:val="004E1438"/>
    <w:rsid w:val="004E1FE3"/>
    <w:rsid w:val="004E3473"/>
    <w:rsid w:val="004E47F4"/>
    <w:rsid w:val="004E4D57"/>
    <w:rsid w:val="004E5722"/>
    <w:rsid w:val="004E5E06"/>
    <w:rsid w:val="004F0B32"/>
    <w:rsid w:val="004F248A"/>
    <w:rsid w:val="004F39F0"/>
    <w:rsid w:val="004F3CFA"/>
    <w:rsid w:val="005006E3"/>
    <w:rsid w:val="00502286"/>
    <w:rsid w:val="00503066"/>
    <w:rsid w:val="005050C6"/>
    <w:rsid w:val="00506CA4"/>
    <w:rsid w:val="005141F4"/>
    <w:rsid w:val="00526A0D"/>
    <w:rsid w:val="00526C20"/>
    <w:rsid w:val="00532103"/>
    <w:rsid w:val="005447B2"/>
    <w:rsid w:val="005451D7"/>
    <w:rsid w:val="00545831"/>
    <w:rsid w:val="00546557"/>
    <w:rsid w:val="00546EF6"/>
    <w:rsid w:val="00551190"/>
    <w:rsid w:val="00555595"/>
    <w:rsid w:val="00556F21"/>
    <w:rsid w:val="00557BB0"/>
    <w:rsid w:val="00562C7C"/>
    <w:rsid w:val="00563161"/>
    <w:rsid w:val="005670DB"/>
    <w:rsid w:val="00567FBD"/>
    <w:rsid w:val="005732D0"/>
    <w:rsid w:val="00573C22"/>
    <w:rsid w:val="00583D2C"/>
    <w:rsid w:val="00587971"/>
    <w:rsid w:val="00590455"/>
    <w:rsid w:val="00590C65"/>
    <w:rsid w:val="0059264A"/>
    <w:rsid w:val="00595ACA"/>
    <w:rsid w:val="005A1A40"/>
    <w:rsid w:val="005A46DF"/>
    <w:rsid w:val="005B6E56"/>
    <w:rsid w:val="005C1973"/>
    <w:rsid w:val="005C4D61"/>
    <w:rsid w:val="005C6AE7"/>
    <w:rsid w:val="005C7F92"/>
    <w:rsid w:val="005E0DE8"/>
    <w:rsid w:val="005E1275"/>
    <w:rsid w:val="005E5D14"/>
    <w:rsid w:val="005E60EC"/>
    <w:rsid w:val="005F73DF"/>
    <w:rsid w:val="0060078F"/>
    <w:rsid w:val="00604353"/>
    <w:rsid w:val="006053C8"/>
    <w:rsid w:val="00607C29"/>
    <w:rsid w:val="00611637"/>
    <w:rsid w:val="00613DF8"/>
    <w:rsid w:val="0061415E"/>
    <w:rsid w:val="00616853"/>
    <w:rsid w:val="0062224F"/>
    <w:rsid w:val="0062297E"/>
    <w:rsid w:val="006232E6"/>
    <w:rsid w:val="006242A6"/>
    <w:rsid w:val="006303D4"/>
    <w:rsid w:val="0063520C"/>
    <w:rsid w:val="00635857"/>
    <w:rsid w:val="00637E10"/>
    <w:rsid w:val="00641626"/>
    <w:rsid w:val="006418BD"/>
    <w:rsid w:val="006426C9"/>
    <w:rsid w:val="00651980"/>
    <w:rsid w:val="006527D6"/>
    <w:rsid w:val="006569E3"/>
    <w:rsid w:val="0067237C"/>
    <w:rsid w:val="00683B52"/>
    <w:rsid w:val="006846D1"/>
    <w:rsid w:val="00686721"/>
    <w:rsid w:val="006920D9"/>
    <w:rsid w:val="00692E15"/>
    <w:rsid w:val="0069508A"/>
    <w:rsid w:val="00695809"/>
    <w:rsid w:val="006A146C"/>
    <w:rsid w:val="006A4392"/>
    <w:rsid w:val="006A4B40"/>
    <w:rsid w:val="006A4DA8"/>
    <w:rsid w:val="006A7A64"/>
    <w:rsid w:val="006B4FE4"/>
    <w:rsid w:val="006B5375"/>
    <w:rsid w:val="006C5BA4"/>
    <w:rsid w:val="006C70FF"/>
    <w:rsid w:val="006D27A8"/>
    <w:rsid w:val="006D2D42"/>
    <w:rsid w:val="006D4284"/>
    <w:rsid w:val="006E1371"/>
    <w:rsid w:val="006F3AA1"/>
    <w:rsid w:val="006F3C97"/>
    <w:rsid w:val="006F3E1E"/>
    <w:rsid w:val="00700EDF"/>
    <w:rsid w:val="00703040"/>
    <w:rsid w:val="00710497"/>
    <w:rsid w:val="0071238C"/>
    <w:rsid w:val="00716B6A"/>
    <w:rsid w:val="00716B92"/>
    <w:rsid w:val="00722756"/>
    <w:rsid w:val="00732B3B"/>
    <w:rsid w:val="007345E1"/>
    <w:rsid w:val="00735927"/>
    <w:rsid w:val="00737F87"/>
    <w:rsid w:val="00750AF9"/>
    <w:rsid w:val="00757F1A"/>
    <w:rsid w:val="00760705"/>
    <w:rsid w:val="00761790"/>
    <w:rsid w:val="0076564D"/>
    <w:rsid w:val="007703AD"/>
    <w:rsid w:val="00770EBD"/>
    <w:rsid w:val="00771D40"/>
    <w:rsid w:val="007754CF"/>
    <w:rsid w:val="007757FA"/>
    <w:rsid w:val="0077633B"/>
    <w:rsid w:val="00781789"/>
    <w:rsid w:val="00791874"/>
    <w:rsid w:val="00797029"/>
    <w:rsid w:val="007A2E1A"/>
    <w:rsid w:val="007A54F3"/>
    <w:rsid w:val="007A5510"/>
    <w:rsid w:val="007A740D"/>
    <w:rsid w:val="007B0A5A"/>
    <w:rsid w:val="007B1CB7"/>
    <w:rsid w:val="007B36BF"/>
    <w:rsid w:val="007B3C72"/>
    <w:rsid w:val="007B543B"/>
    <w:rsid w:val="007B5CA2"/>
    <w:rsid w:val="007C4BBB"/>
    <w:rsid w:val="007C533F"/>
    <w:rsid w:val="007C5610"/>
    <w:rsid w:val="007C5B5D"/>
    <w:rsid w:val="007C783B"/>
    <w:rsid w:val="007D03D9"/>
    <w:rsid w:val="007D2407"/>
    <w:rsid w:val="007D7227"/>
    <w:rsid w:val="007D7856"/>
    <w:rsid w:val="007D7CE9"/>
    <w:rsid w:val="007D7EC2"/>
    <w:rsid w:val="007E03CE"/>
    <w:rsid w:val="007E51EE"/>
    <w:rsid w:val="007E5ED3"/>
    <w:rsid w:val="007F3002"/>
    <w:rsid w:val="007F42AA"/>
    <w:rsid w:val="007F4989"/>
    <w:rsid w:val="008056AB"/>
    <w:rsid w:val="00807358"/>
    <w:rsid w:val="00820DBC"/>
    <w:rsid w:val="00826606"/>
    <w:rsid w:val="008335DB"/>
    <w:rsid w:val="00840045"/>
    <w:rsid w:val="008413D2"/>
    <w:rsid w:val="00841991"/>
    <w:rsid w:val="0085788F"/>
    <w:rsid w:val="00864094"/>
    <w:rsid w:val="008654FD"/>
    <w:rsid w:val="008667B9"/>
    <w:rsid w:val="008669A3"/>
    <w:rsid w:val="00872FB8"/>
    <w:rsid w:val="00876B7C"/>
    <w:rsid w:val="0088132A"/>
    <w:rsid w:val="00883D4E"/>
    <w:rsid w:val="00890E7C"/>
    <w:rsid w:val="00891243"/>
    <w:rsid w:val="0089164E"/>
    <w:rsid w:val="00891F3B"/>
    <w:rsid w:val="008A07CF"/>
    <w:rsid w:val="008A2062"/>
    <w:rsid w:val="008A31C0"/>
    <w:rsid w:val="008A59CC"/>
    <w:rsid w:val="008B0A03"/>
    <w:rsid w:val="008B0AA8"/>
    <w:rsid w:val="008B2B01"/>
    <w:rsid w:val="008D5B40"/>
    <w:rsid w:val="008D639C"/>
    <w:rsid w:val="008E07CC"/>
    <w:rsid w:val="008E1CBA"/>
    <w:rsid w:val="008E1EC3"/>
    <w:rsid w:val="008E22C9"/>
    <w:rsid w:val="008E2A88"/>
    <w:rsid w:val="008E3B06"/>
    <w:rsid w:val="008E6AE8"/>
    <w:rsid w:val="008E7ABC"/>
    <w:rsid w:val="008F1CE0"/>
    <w:rsid w:val="008F2135"/>
    <w:rsid w:val="008F394F"/>
    <w:rsid w:val="008F5A3D"/>
    <w:rsid w:val="009074E0"/>
    <w:rsid w:val="009136ED"/>
    <w:rsid w:val="009144C4"/>
    <w:rsid w:val="009154C5"/>
    <w:rsid w:val="00917FA6"/>
    <w:rsid w:val="00920C56"/>
    <w:rsid w:val="009228EE"/>
    <w:rsid w:val="009272FA"/>
    <w:rsid w:val="009310C3"/>
    <w:rsid w:val="0093277B"/>
    <w:rsid w:val="00936E84"/>
    <w:rsid w:val="0094022E"/>
    <w:rsid w:val="0094031E"/>
    <w:rsid w:val="009404BF"/>
    <w:rsid w:val="00940AAE"/>
    <w:rsid w:val="00940EDD"/>
    <w:rsid w:val="00941F3C"/>
    <w:rsid w:val="00957332"/>
    <w:rsid w:val="00961A97"/>
    <w:rsid w:val="00963AF2"/>
    <w:rsid w:val="009678B1"/>
    <w:rsid w:val="0097242A"/>
    <w:rsid w:val="00973BE7"/>
    <w:rsid w:val="009748A9"/>
    <w:rsid w:val="00975F89"/>
    <w:rsid w:val="00977BD9"/>
    <w:rsid w:val="0098583B"/>
    <w:rsid w:val="00985C4D"/>
    <w:rsid w:val="00987544"/>
    <w:rsid w:val="0099264B"/>
    <w:rsid w:val="00995464"/>
    <w:rsid w:val="00996E35"/>
    <w:rsid w:val="009A013C"/>
    <w:rsid w:val="009B030F"/>
    <w:rsid w:val="009B1181"/>
    <w:rsid w:val="009B4FD3"/>
    <w:rsid w:val="009B5C16"/>
    <w:rsid w:val="009C2BEF"/>
    <w:rsid w:val="009C512F"/>
    <w:rsid w:val="009C6711"/>
    <w:rsid w:val="009D440C"/>
    <w:rsid w:val="009E038B"/>
    <w:rsid w:val="009E422A"/>
    <w:rsid w:val="009E6645"/>
    <w:rsid w:val="009F07A9"/>
    <w:rsid w:val="009F0969"/>
    <w:rsid w:val="009F5508"/>
    <w:rsid w:val="009F5BF3"/>
    <w:rsid w:val="009F644E"/>
    <w:rsid w:val="00A074B2"/>
    <w:rsid w:val="00A075A1"/>
    <w:rsid w:val="00A12883"/>
    <w:rsid w:val="00A12F97"/>
    <w:rsid w:val="00A21D5B"/>
    <w:rsid w:val="00A22A1E"/>
    <w:rsid w:val="00A22CE4"/>
    <w:rsid w:val="00A23781"/>
    <w:rsid w:val="00A27B2C"/>
    <w:rsid w:val="00A33A69"/>
    <w:rsid w:val="00A3439E"/>
    <w:rsid w:val="00A34E9C"/>
    <w:rsid w:val="00A4388C"/>
    <w:rsid w:val="00A45A98"/>
    <w:rsid w:val="00A46629"/>
    <w:rsid w:val="00A47B35"/>
    <w:rsid w:val="00A54FAE"/>
    <w:rsid w:val="00A577CD"/>
    <w:rsid w:val="00A57A8F"/>
    <w:rsid w:val="00A60AE7"/>
    <w:rsid w:val="00A66C1A"/>
    <w:rsid w:val="00A7523D"/>
    <w:rsid w:val="00A80A74"/>
    <w:rsid w:val="00A82833"/>
    <w:rsid w:val="00A85684"/>
    <w:rsid w:val="00A9043C"/>
    <w:rsid w:val="00A917EE"/>
    <w:rsid w:val="00A92CF9"/>
    <w:rsid w:val="00A940EE"/>
    <w:rsid w:val="00A971C7"/>
    <w:rsid w:val="00AA3FFF"/>
    <w:rsid w:val="00AA5BB7"/>
    <w:rsid w:val="00AA6F95"/>
    <w:rsid w:val="00AB0542"/>
    <w:rsid w:val="00AB0709"/>
    <w:rsid w:val="00AB2A8C"/>
    <w:rsid w:val="00AB3F7A"/>
    <w:rsid w:val="00AB4EFA"/>
    <w:rsid w:val="00AB69C8"/>
    <w:rsid w:val="00AC0256"/>
    <w:rsid w:val="00AC66E1"/>
    <w:rsid w:val="00AC6E33"/>
    <w:rsid w:val="00AD1E0E"/>
    <w:rsid w:val="00AD6142"/>
    <w:rsid w:val="00AD6695"/>
    <w:rsid w:val="00AE0230"/>
    <w:rsid w:val="00AE28E6"/>
    <w:rsid w:val="00AE6311"/>
    <w:rsid w:val="00AF0383"/>
    <w:rsid w:val="00AF37AE"/>
    <w:rsid w:val="00AF448C"/>
    <w:rsid w:val="00AF6D69"/>
    <w:rsid w:val="00AF71D7"/>
    <w:rsid w:val="00AF79E4"/>
    <w:rsid w:val="00AF7C60"/>
    <w:rsid w:val="00B015C5"/>
    <w:rsid w:val="00B02F70"/>
    <w:rsid w:val="00B108DC"/>
    <w:rsid w:val="00B147A5"/>
    <w:rsid w:val="00B154F6"/>
    <w:rsid w:val="00B15714"/>
    <w:rsid w:val="00B250F3"/>
    <w:rsid w:val="00B25B29"/>
    <w:rsid w:val="00B33CC2"/>
    <w:rsid w:val="00B41544"/>
    <w:rsid w:val="00B4259E"/>
    <w:rsid w:val="00B44011"/>
    <w:rsid w:val="00B52A53"/>
    <w:rsid w:val="00B63EA3"/>
    <w:rsid w:val="00B74D4B"/>
    <w:rsid w:val="00B751BE"/>
    <w:rsid w:val="00B80E55"/>
    <w:rsid w:val="00B8152A"/>
    <w:rsid w:val="00B81879"/>
    <w:rsid w:val="00B85DF7"/>
    <w:rsid w:val="00B9001C"/>
    <w:rsid w:val="00B90343"/>
    <w:rsid w:val="00B90FEC"/>
    <w:rsid w:val="00B97479"/>
    <w:rsid w:val="00BA0775"/>
    <w:rsid w:val="00BA0CB8"/>
    <w:rsid w:val="00BA6C64"/>
    <w:rsid w:val="00BB4BB8"/>
    <w:rsid w:val="00BB6146"/>
    <w:rsid w:val="00BC1B39"/>
    <w:rsid w:val="00BC3B9E"/>
    <w:rsid w:val="00BC784D"/>
    <w:rsid w:val="00BE334E"/>
    <w:rsid w:val="00BE6715"/>
    <w:rsid w:val="00BE69DD"/>
    <w:rsid w:val="00BF4B4F"/>
    <w:rsid w:val="00BF5720"/>
    <w:rsid w:val="00C02565"/>
    <w:rsid w:val="00C04E89"/>
    <w:rsid w:val="00C0610A"/>
    <w:rsid w:val="00C10F43"/>
    <w:rsid w:val="00C11AE2"/>
    <w:rsid w:val="00C127FB"/>
    <w:rsid w:val="00C12D16"/>
    <w:rsid w:val="00C17540"/>
    <w:rsid w:val="00C24481"/>
    <w:rsid w:val="00C31C00"/>
    <w:rsid w:val="00C41BEB"/>
    <w:rsid w:val="00C421B0"/>
    <w:rsid w:val="00C433F4"/>
    <w:rsid w:val="00C445CB"/>
    <w:rsid w:val="00C452F0"/>
    <w:rsid w:val="00C472F3"/>
    <w:rsid w:val="00C50420"/>
    <w:rsid w:val="00C573DB"/>
    <w:rsid w:val="00C61B6C"/>
    <w:rsid w:val="00C6325E"/>
    <w:rsid w:val="00C65AD3"/>
    <w:rsid w:val="00C77E13"/>
    <w:rsid w:val="00C807DC"/>
    <w:rsid w:val="00C8378C"/>
    <w:rsid w:val="00C845F0"/>
    <w:rsid w:val="00C90331"/>
    <w:rsid w:val="00C927CB"/>
    <w:rsid w:val="00C97B70"/>
    <w:rsid w:val="00CA24D5"/>
    <w:rsid w:val="00CA290B"/>
    <w:rsid w:val="00CA3B99"/>
    <w:rsid w:val="00CA3F38"/>
    <w:rsid w:val="00CA4C62"/>
    <w:rsid w:val="00CB15F1"/>
    <w:rsid w:val="00CB3AFD"/>
    <w:rsid w:val="00CC5F80"/>
    <w:rsid w:val="00CC5FC9"/>
    <w:rsid w:val="00CD1951"/>
    <w:rsid w:val="00CD4CC8"/>
    <w:rsid w:val="00CE163C"/>
    <w:rsid w:val="00CE3A3C"/>
    <w:rsid w:val="00CE66D5"/>
    <w:rsid w:val="00CF586B"/>
    <w:rsid w:val="00CF7961"/>
    <w:rsid w:val="00CF7B1F"/>
    <w:rsid w:val="00D02382"/>
    <w:rsid w:val="00D02E20"/>
    <w:rsid w:val="00D049BC"/>
    <w:rsid w:val="00D05D0B"/>
    <w:rsid w:val="00D107B1"/>
    <w:rsid w:val="00D10F17"/>
    <w:rsid w:val="00D11D97"/>
    <w:rsid w:val="00D17259"/>
    <w:rsid w:val="00D17BE8"/>
    <w:rsid w:val="00D2718A"/>
    <w:rsid w:val="00D32310"/>
    <w:rsid w:val="00D33054"/>
    <w:rsid w:val="00D35270"/>
    <w:rsid w:val="00D52265"/>
    <w:rsid w:val="00D538A8"/>
    <w:rsid w:val="00D54F43"/>
    <w:rsid w:val="00D554D1"/>
    <w:rsid w:val="00D56435"/>
    <w:rsid w:val="00D6108D"/>
    <w:rsid w:val="00D61AC1"/>
    <w:rsid w:val="00D64D68"/>
    <w:rsid w:val="00D6722F"/>
    <w:rsid w:val="00D738EE"/>
    <w:rsid w:val="00D76EFA"/>
    <w:rsid w:val="00D8437D"/>
    <w:rsid w:val="00D849D0"/>
    <w:rsid w:val="00D85BCE"/>
    <w:rsid w:val="00D95ACC"/>
    <w:rsid w:val="00D95CED"/>
    <w:rsid w:val="00D96148"/>
    <w:rsid w:val="00DA172E"/>
    <w:rsid w:val="00DA328F"/>
    <w:rsid w:val="00DA4E54"/>
    <w:rsid w:val="00DB08EC"/>
    <w:rsid w:val="00DB4524"/>
    <w:rsid w:val="00DB618A"/>
    <w:rsid w:val="00DC20D5"/>
    <w:rsid w:val="00DC4D9B"/>
    <w:rsid w:val="00DC719E"/>
    <w:rsid w:val="00DD31C6"/>
    <w:rsid w:val="00DD3351"/>
    <w:rsid w:val="00DD5EB4"/>
    <w:rsid w:val="00DE0552"/>
    <w:rsid w:val="00DE22EA"/>
    <w:rsid w:val="00DE7DA4"/>
    <w:rsid w:val="00DF2714"/>
    <w:rsid w:val="00E00F56"/>
    <w:rsid w:val="00E17C17"/>
    <w:rsid w:val="00E212B3"/>
    <w:rsid w:val="00E34D43"/>
    <w:rsid w:val="00E36476"/>
    <w:rsid w:val="00E373F9"/>
    <w:rsid w:val="00E4354D"/>
    <w:rsid w:val="00E50BC7"/>
    <w:rsid w:val="00E607A3"/>
    <w:rsid w:val="00E643C8"/>
    <w:rsid w:val="00E64C6C"/>
    <w:rsid w:val="00E655FE"/>
    <w:rsid w:val="00E6755A"/>
    <w:rsid w:val="00E71CCC"/>
    <w:rsid w:val="00E815D5"/>
    <w:rsid w:val="00E83D05"/>
    <w:rsid w:val="00E91ED3"/>
    <w:rsid w:val="00E92C35"/>
    <w:rsid w:val="00E978E7"/>
    <w:rsid w:val="00EA2428"/>
    <w:rsid w:val="00EA66C6"/>
    <w:rsid w:val="00EA78FA"/>
    <w:rsid w:val="00EC0196"/>
    <w:rsid w:val="00ED1D23"/>
    <w:rsid w:val="00ED59C8"/>
    <w:rsid w:val="00EE0FA9"/>
    <w:rsid w:val="00EE11C2"/>
    <w:rsid w:val="00EF720A"/>
    <w:rsid w:val="00EF7BB7"/>
    <w:rsid w:val="00F05291"/>
    <w:rsid w:val="00F052F6"/>
    <w:rsid w:val="00F10408"/>
    <w:rsid w:val="00F11B0B"/>
    <w:rsid w:val="00F11D16"/>
    <w:rsid w:val="00F15D4C"/>
    <w:rsid w:val="00F222FD"/>
    <w:rsid w:val="00F25FF1"/>
    <w:rsid w:val="00F342DB"/>
    <w:rsid w:val="00F401F9"/>
    <w:rsid w:val="00F414AC"/>
    <w:rsid w:val="00F442D0"/>
    <w:rsid w:val="00F45F99"/>
    <w:rsid w:val="00F471F9"/>
    <w:rsid w:val="00F535E6"/>
    <w:rsid w:val="00F6068C"/>
    <w:rsid w:val="00F60930"/>
    <w:rsid w:val="00F61FCA"/>
    <w:rsid w:val="00F63C93"/>
    <w:rsid w:val="00F7009F"/>
    <w:rsid w:val="00F73D45"/>
    <w:rsid w:val="00F770DC"/>
    <w:rsid w:val="00F77BAA"/>
    <w:rsid w:val="00F81C71"/>
    <w:rsid w:val="00F84DC4"/>
    <w:rsid w:val="00F862C4"/>
    <w:rsid w:val="00FA4402"/>
    <w:rsid w:val="00FB3F3F"/>
    <w:rsid w:val="00FD1CDC"/>
    <w:rsid w:val="00FD2512"/>
    <w:rsid w:val="00FD2CE4"/>
    <w:rsid w:val="00FD6F02"/>
    <w:rsid w:val="00FE15E9"/>
    <w:rsid w:val="00FF7AE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457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PMingLiU" w:hAnsi="Calibri" w:cs="Calibri"/>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049BC"/>
    <w:pPr>
      <w:autoSpaceDE w:val="0"/>
      <w:autoSpaceDN w:val="0"/>
      <w:adjustRightInd w:val="0"/>
      <w:spacing w:before="240" w:line="240" w:lineRule="atLeast"/>
      <w:ind w:leftChars="118" w:left="330" w:firstLineChars="192" w:firstLine="538"/>
      <w:jc w:val="both"/>
    </w:pPr>
    <w:rPr>
      <w:rFonts w:ascii="Times New Roman" w:eastAsia="DFKai-SB" w:hAnsi="Times New Roman" w:cs="Times New Roman"/>
      <w:kern w:val="2"/>
      <w:sz w:val="28"/>
      <w:lang w:eastAsia="zh-TW"/>
    </w:rPr>
  </w:style>
  <w:style w:type="paragraph" w:styleId="Heading1">
    <w:name w:val="heading 1"/>
    <w:basedOn w:val="Normal"/>
    <w:next w:val="Normal"/>
    <w:link w:val="Heading1Char"/>
    <w:uiPriority w:val="99"/>
    <w:qFormat/>
    <w:rsid w:val="009E6645"/>
    <w:pPr>
      <w:keepNext/>
      <w:spacing w:before="180" w:after="180" w:line="720" w:lineRule="auto"/>
      <w:outlineLvl w:val="0"/>
    </w:pPr>
    <w:rPr>
      <w:b/>
      <w:bCs/>
      <w:kern w:val="52"/>
      <w:sz w:val="48"/>
      <w:szCs w:val="52"/>
    </w:rPr>
  </w:style>
  <w:style w:type="paragraph" w:styleId="Heading3">
    <w:name w:val="heading 3"/>
    <w:basedOn w:val="Normal"/>
    <w:next w:val="Normal"/>
    <w:link w:val="Heading3Char"/>
    <w:unhideWhenUsed/>
    <w:qFormat/>
    <w:locked/>
    <w:rsid w:val="000E1A6A"/>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9E6645"/>
    <w:rPr>
      <w:rFonts w:ascii="Times New Roman" w:eastAsia="DFKai-SB" w:hAnsi="Times New Roman" w:cs="Times New Roman"/>
      <w:b/>
      <w:bCs/>
      <w:kern w:val="52"/>
      <w:sz w:val="52"/>
      <w:szCs w:val="52"/>
    </w:rPr>
  </w:style>
  <w:style w:type="paragraph" w:styleId="NoSpacing">
    <w:name w:val="No Spacing"/>
    <w:uiPriority w:val="99"/>
    <w:qFormat/>
    <w:rsid w:val="009E6645"/>
    <w:pPr>
      <w:autoSpaceDE w:val="0"/>
      <w:autoSpaceDN w:val="0"/>
      <w:ind w:leftChars="118" w:left="118" w:firstLineChars="192" w:firstLine="192"/>
      <w:jc w:val="both"/>
    </w:pPr>
    <w:rPr>
      <w:rFonts w:ascii="Times New Roman" w:eastAsia="DFKai-SB" w:hAnsi="Times New Roman"/>
      <w:kern w:val="2"/>
      <w:sz w:val="28"/>
      <w:lang w:eastAsia="zh-TW"/>
    </w:rPr>
  </w:style>
  <w:style w:type="paragraph" w:styleId="ListParagraph">
    <w:name w:val="List Paragraph"/>
    <w:basedOn w:val="Normal"/>
    <w:uiPriority w:val="34"/>
    <w:qFormat/>
    <w:rsid w:val="009E6645"/>
    <w:pPr>
      <w:ind w:leftChars="200" w:left="480"/>
    </w:pPr>
  </w:style>
  <w:style w:type="character" w:styleId="Hyperlink">
    <w:name w:val="Hyperlink"/>
    <w:basedOn w:val="DefaultParagraphFont"/>
    <w:uiPriority w:val="99"/>
    <w:rsid w:val="00D049BC"/>
    <w:rPr>
      <w:rFonts w:cs="Times New Roman"/>
      <w:color w:val="0000FF"/>
      <w:u w:val="single"/>
    </w:rPr>
  </w:style>
  <w:style w:type="character" w:customStyle="1" w:styleId="st">
    <w:name w:val="st"/>
    <w:basedOn w:val="DefaultParagraphFont"/>
    <w:uiPriority w:val="99"/>
    <w:rsid w:val="006B4FE4"/>
    <w:rPr>
      <w:rFonts w:cs="Times New Roman"/>
    </w:rPr>
  </w:style>
  <w:style w:type="paragraph" w:styleId="Header">
    <w:name w:val="header"/>
    <w:basedOn w:val="Normal"/>
    <w:link w:val="HeaderChar"/>
    <w:uiPriority w:val="99"/>
    <w:semiHidden/>
    <w:rsid w:val="00244A5C"/>
    <w:pPr>
      <w:tabs>
        <w:tab w:val="center" w:pos="4153"/>
        <w:tab w:val="right" w:pos="8306"/>
      </w:tabs>
      <w:snapToGrid w:val="0"/>
    </w:pPr>
    <w:rPr>
      <w:sz w:val="20"/>
      <w:szCs w:val="20"/>
    </w:rPr>
  </w:style>
  <w:style w:type="character" w:customStyle="1" w:styleId="HeaderChar">
    <w:name w:val="Header Char"/>
    <w:basedOn w:val="DefaultParagraphFont"/>
    <w:link w:val="Header"/>
    <w:uiPriority w:val="99"/>
    <w:semiHidden/>
    <w:locked/>
    <w:rsid w:val="00244A5C"/>
    <w:rPr>
      <w:rFonts w:ascii="Times New Roman" w:eastAsia="DFKai-SB" w:hAnsi="Times New Roman" w:cs="Times New Roman"/>
      <w:sz w:val="20"/>
      <w:szCs w:val="20"/>
    </w:rPr>
  </w:style>
  <w:style w:type="paragraph" w:styleId="Footer">
    <w:name w:val="footer"/>
    <w:basedOn w:val="Normal"/>
    <w:link w:val="FooterChar"/>
    <w:uiPriority w:val="99"/>
    <w:rsid w:val="00244A5C"/>
    <w:pPr>
      <w:tabs>
        <w:tab w:val="center" w:pos="4153"/>
        <w:tab w:val="right" w:pos="8306"/>
      </w:tabs>
      <w:snapToGrid w:val="0"/>
    </w:pPr>
    <w:rPr>
      <w:sz w:val="20"/>
      <w:szCs w:val="20"/>
    </w:rPr>
  </w:style>
  <w:style w:type="character" w:customStyle="1" w:styleId="FooterChar">
    <w:name w:val="Footer Char"/>
    <w:basedOn w:val="DefaultParagraphFont"/>
    <w:link w:val="Footer"/>
    <w:uiPriority w:val="99"/>
    <w:locked/>
    <w:rsid w:val="00244A5C"/>
    <w:rPr>
      <w:rFonts w:ascii="Times New Roman" w:eastAsia="DFKai-SB" w:hAnsi="Times New Roman" w:cs="Times New Roman"/>
      <w:sz w:val="20"/>
      <w:szCs w:val="20"/>
    </w:rPr>
  </w:style>
  <w:style w:type="paragraph" w:styleId="Caption">
    <w:name w:val="caption"/>
    <w:basedOn w:val="Normal"/>
    <w:next w:val="Normal"/>
    <w:uiPriority w:val="99"/>
    <w:qFormat/>
    <w:rsid w:val="00001A5A"/>
    <w:rPr>
      <w:sz w:val="20"/>
      <w:szCs w:val="20"/>
    </w:rPr>
  </w:style>
  <w:style w:type="character" w:styleId="PlaceholderText">
    <w:name w:val="Placeholder Text"/>
    <w:basedOn w:val="DefaultParagraphFont"/>
    <w:uiPriority w:val="99"/>
    <w:semiHidden/>
    <w:rsid w:val="003F2834"/>
    <w:rPr>
      <w:rFonts w:cs="Times New Roman"/>
      <w:color w:val="808080"/>
    </w:rPr>
  </w:style>
  <w:style w:type="paragraph" w:styleId="BalloonText">
    <w:name w:val="Balloon Text"/>
    <w:basedOn w:val="Normal"/>
    <w:link w:val="BalloonTextChar"/>
    <w:uiPriority w:val="99"/>
    <w:semiHidden/>
    <w:rsid w:val="003F2834"/>
    <w:pPr>
      <w:spacing w:before="0" w:line="240" w:lineRule="auto"/>
    </w:pPr>
    <w:rPr>
      <w:rFonts w:ascii="Cambria" w:eastAsia="PMingLiU" w:hAnsi="Cambria"/>
      <w:sz w:val="18"/>
      <w:szCs w:val="18"/>
    </w:rPr>
  </w:style>
  <w:style w:type="character" w:customStyle="1" w:styleId="BalloonTextChar">
    <w:name w:val="Balloon Text Char"/>
    <w:basedOn w:val="DefaultParagraphFont"/>
    <w:link w:val="BalloonText"/>
    <w:uiPriority w:val="99"/>
    <w:semiHidden/>
    <w:locked/>
    <w:rsid w:val="003F2834"/>
    <w:rPr>
      <w:rFonts w:ascii="Cambria" w:eastAsia="PMingLiU" w:hAnsi="Cambria" w:cs="Times New Roman"/>
      <w:sz w:val="18"/>
      <w:szCs w:val="18"/>
    </w:rPr>
  </w:style>
  <w:style w:type="paragraph" w:styleId="DocumentMap">
    <w:name w:val="Document Map"/>
    <w:basedOn w:val="Normal"/>
    <w:link w:val="DocumentMapChar"/>
    <w:uiPriority w:val="99"/>
    <w:semiHidden/>
    <w:rsid w:val="00C8378C"/>
    <w:rPr>
      <w:rFonts w:ascii="PMingLiU" w:eastAsia="PMingLiU"/>
      <w:sz w:val="18"/>
      <w:szCs w:val="18"/>
    </w:rPr>
  </w:style>
  <w:style w:type="character" w:customStyle="1" w:styleId="DocumentMapChar">
    <w:name w:val="Document Map Char"/>
    <w:basedOn w:val="DefaultParagraphFont"/>
    <w:link w:val="DocumentMap"/>
    <w:uiPriority w:val="99"/>
    <w:semiHidden/>
    <w:locked/>
    <w:rsid w:val="00C8378C"/>
    <w:rPr>
      <w:rFonts w:ascii="PMingLiU" w:eastAsia="PMingLiU" w:hAnsi="Times New Roman" w:cs="Times New Roman"/>
      <w:sz w:val="18"/>
      <w:szCs w:val="18"/>
    </w:rPr>
  </w:style>
  <w:style w:type="character" w:customStyle="1" w:styleId="blockemailwithname">
    <w:name w:val="blockemailwithname"/>
    <w:basedOn w:val="DefaultParagraphFont"/>
    <w:uiPriority w:val="99"/>
    <w:rsid w:val="00CB3AFD"/>
    <w:rPr>
      <w:rFonts w:cs="Times New Roman"/>
    </w:rPr>
  </w:style>
  <w:style w:type="character" w:styleId="PageNumber">
    <w:name w:val="page number"/>
    <w:basedOn w:val="DefaultParagraphFont"/>
    <w:uiPriority w:val="99"/>
    <w:rsid w:val="00A4388C"/>
    <w:rPr>
      <w:rFonts w:cs="Times New Roman"/>
    </w:rPr>
  </w:style>
  <w:style w:type="paragraph" w:styleId="BodyText">
    <w:name w:val="Body Text"/>
    <w:basedOn w:val="Normal"/>
    <w:link w:val="BodyTextChar"/>
    <w:uiPriority w:val="99"/>
    <w:rsid w:val="00061C2F"/>
    <w:pPr>
      <w:spacing w:after="120"/>
    </w:pPr>
  </w:style>
  <w:style w:type="character" w:customStyle="1" w:styleId="BodyTextChar">
    <w:name w:val="Body Text Char"/>
    <w:basedOn w:val="DefaultParagraphFont"/>
    <w:link w:val="BodyText"/>
    <w:uiPriority w:val="99"/>
    <w:semiHidden/>
    <w:locked/>
    <w:rsid w:val="00AA6F95"/>
    <w:rPr>
      <w:rFonts w:ascii="Times New Roman" w:eastAsia="DFKai-SB" w:hAnsi="Times New Roman" w:cs="Times New Roman"/>
      <w:kern w:val="2"/>
      <w:sz w:val="28"/>
      <w:lang w:eastAsia="zh-TW"/>
    </w:rPr>
  </w:style>
  <w:style w:type="paragraph" w:styleId="NormalWeb">
    <w:name w:val="Normal (Web)"/>
    <w:basedOn w:val="Normal"/>
    <w:uiPriority w:val="99"/>
    <w:unhideWhenUsed/>
    <w:rsid w:val="00557BB0"/>
    <w:pPr>
      <w:autoSpaceDE/>
      <w:autoSpaceDN/>
      <w:adjustRightInd/>
      <w:spacing w:before="100" w:beforeAutospacing="1" w:after="100" w:afterAutospacing="1" w:line="240" w:lineRule="auto"/>
      <w:ind w:leftChars="0" w:left="0" w:firstLineChars="0" w:firstLine="0"/>
      <w:jc w:val="left"/>
    </w:pPr>
    <w:rPr>
      <w:rFonts w:eastAsiaTheme="minorHAnsi"/>
      <w:kern w:val="0"/>
      <w:sz w:val="24"/>
      <w:szCs w:val="24"/>
      <w:lang w:eastAsia="en-US"/>
    </w:rPr>
  </w:style>
  <w:style w:type="paragraph" w:styleId="BodyText2">
    <w:name w:val="Body Text 2"/>
    <w:basedOn w:val="Normal"/>
    <w:link w:val="BodyText2Char"/>
    <w:uiPriority w:val="99"/>
    <w:semiHidden/>
    <w:unhideWhenUsed/>
    <w:rsid w:val="00A21D5B"/>
    <w:pPr>
      <w:spacing w:after="120" w:line="480" w:lineRule="auto"/>
    </w:pPr>
  </w:style>
  <w:style w:type="character" w:customStyle="1" w:styleId="BodyText2Char">
    <w:name w:val="Body Text 2 Char"/>
    <w:basedOn w:val="DefaultParagraphFont"/>
    <w:link w:val="BodyText2"/>
    <w:uiPriority w:val="99"/>
    <w:semiHidden/>
    <w:rsid w:val="00A21D5B"/>
    <w:rPr>
      <w:rFonts w:ascii="Times New Roman" w:eastAsia="DFKai-SB" w:hAnsi="Times New Roman" w:cs="Times New Roman"/>
      <w:kern w:val="2"/>
      <w:sz w:val="28"/>
      <w:lang w:eastAsia="zh-TW"/>
    </w:rPr>
  </w:style>
  <w:style w:type="paragraph" w:customStyle="1" w:styleId="HTMLBody">
    <w:name w:val="HTML Body"/>
    <w:rsid w:val="00A21D5B"/>
    <w:pPr>
      <w:autoSpaceDE w:val="0"/>
      <w:autoSpaceDN w:val="0"/>
      <w:adjustRightInd w:val="0"/>
    </w:pPr>
    <w:rPr>
      <w:rFonts w:ascii="Times New Roman" w:eastAsia="Times New Roman" w:hAnsi="Times New Roman" w:cs="Times New Roman"/>
      <w:sz w:val="20"/>
      <w:szCs w:val="20"/>
    </w:rPr>
  </w:style>
  <w:style w:type="character" w:customStyle="1" w:styleId="Heading3Char">
    <w:name w:val="Heading 3 Char"/>
    <w:basedOn w:val="DefaultParagraphFont"/>
    <w:link w:val="Heading3"/>
    <w:rsid w:val="000E1A6A"/>
    <w:rPr>
      <w:rFonts w:asciiTheme="majorHAnsi" w:eastAsiaTheme="majorEastAsia" w:hAnsiTheme="majorHAnsi" w:cstheme="majorBidi"/>
      <w:b/>
      <w:bCs/>
      <w:color w:val="4F81BD" w:themeColor="accent1"/>
      <w:kern w:val="2"/>
      <w:sz w:val="28"/>
      <w:lang w:eastAsia="zh-TW"/>
    </w:rPr>
  </w:style>
</w:styles>
</file>

<file path=word/webSettings.xml><?xml version="1.0" encoding="utf-8"?>
<w:webSettings xmlns:r="http://schemas.openxmlformats.org/officeDocument/2006/relationships" xmlns:w="http://schemas.openxmlformats.org/wordprocessingml/2006/main">
  <w:divs>
    <w:div w:id="254900788">
      <w:bodyDiv w:val="1"/>
      <w:marLeft w:val="0"/>
      <w:marRight w:val="0"/>
      <w:marTop w:val="0"/>
      <w:marBottom w:val="0"/>
      <w:divBdr>
        <w:top w:val="none" w:sz="0" w:space="0" w:color="auto"/>
        <w:left w:val="none" w:sz="0" w:space="0" w:color="auto"/>
        <w:bottom w:val="none" w:sz="0" w:space="0" w:color="auto"/>
        <w:right w:val="none" w:sz="0" w:space="0" w:color="auto"/>
      </w:divBdr>
    </w:div>
    <w:div w:id="302546718">
      <w:bodyDiv w:val="1"/>
      <w:marLeft w:val="0"/>
      <w:marRight w:val="0"/>
      <w:marTop w:val="0"/>
      <w:marBottom w:val="0"/>
      <w:divBdr>
        <w:top w:val="none" w:sz="0" w:space="0" w:color="auto"/>
        <w:left w:val="none" w:sz="0" w:space="0" w:color="auto"/>
        <w:bottom w:val="none" w:sz="0" w:space="0" w:color="auto"/>
        <w:right w:val="none" w:sz="0" w:space="0" w:color="auto"/>
      </w:divBdr>
    </w:div>
    <w:div w:id="324435086">
      <w:bodyDiv w:val="1"/>
      <w:marLeft w:val="0"/>
      <w:marRight w:val="0"/>
      <w:marTop w:val="0"/>
      <w:marBottom w:val="0"/>
      <w:divBdr>
        <w:top w:val="none" w:sz="0" w:space="0" w:color="auto"/>
        <w:left w:val="none" w:sz="0" w:space="0" w:color="auto"/>
        <w:bottom w:val="none" w:sz="0" w:space="0" w:color="auto"/>
        <w:right w:val="none" w:sz="0" w:space="0" w:color="auto"/>
      </w:divBdr>
    </w:div>
    <w:div w:id="343896576">
      <w:bodyDiv w:val="1"/>
      <w:marLeft w:val="0"/>
      <w:marRight w:val="0"/>
      <w:marTop w:val="0"/>
      <w:marBottom w:val="0"/>
      <w:divBdr>
        <w:top w:val="none" w:sz="0" w:space="0" w:color="auto"/>
        <w:left w:val="none" w:sz="0" w:space="0" w:color="auto"/>
        <w:bottom w:val="none" w:sz="0" w:space="0" w:color="auto"/>
        <w:right w:val="none" w:sz="0" w:space="0" w:color="auto"/>
      </w:divBdr>
    </w:div>
    <w:div w:id="362364066">
      <w:bodyDiv w:val="1"/>
      <w:marLeft w:val="0"/>
      <w:marRight w:val="0"/>
      <w:marTop w:val="0"/>
      <w:marBottom w:val="0"/>
      <w:divBdr>
        <w:top w:val="none" w:sz="0" w:space="0" w:color="auto"/>
        <w:left w:val="none" w:sz="0" w:space="0" w:color="auto"/>
        <w:bottom w:val="none" w:sz="0" w:space="0" w:color="auto"/>
        <w:right w:val="none" w:sz="0" w:space="0" w:color="auto"/>
      </w:divBdr>
    </w:div>
    <w:div w:id="823543934">
      <w:marLeft w:val="0"/>
      <w:marRight w:val="0"/>
      <w:marTop w:val="0"/>
      <w:marBottom w:val="0"/>
      <w:divBdr>
        <w:top w:val="none" w:sz="0" w:space="0" w:color="auto"/>
        <w:left w:val="none" w:sz="0" w:space="0" w:color="auto"/>
        <w:bottom w:val="none" w:sz="0" w:space="0" w:color="auto"/>
        <w:right w:val="none" w:sz="0" w:space="0" w:color="auto"/>
      </w:divBdr>
      <w:divsChild>
        <w:div w:id="823543943">
          <w:marLeft w:val="0"/>
          <w:marRight w:val="0"/>
          <w:marTop w:val="0"/>
          <w:marBottom w:val="0"/>
          <w:divBdr>
            <w:top w:val="none" w:sz="0" w:space="0" w:color="auto"/>
            <w:left w:val="none" w:sz="0" w:space="0" w:color="auto"/>
            <w:bottom w:val="none" w:sz="0" w:space="0" w:color="auto"/>
            <w:right w:val="none" w:sz="0" w:space="0" w:color="auto"/>
          </w:divBdr>
          <w:divsChild>
            <w:div w:id="823543941">
              <w:marLeft w:val="0"/>
              <w:marRight w:val="0"/>
              <w:marTop w:val="0"/>
              <w:marBottom w:val="0"/>
              <w:divBdr>
                <w:top w:val="none" w:sz="0" w:space="0" w:color="auto"/>
                <w:left w:val="none" w:sz="0" w:space="0" w:color="auto"/>
                <w:bottom w:val="none" w:sz="0" w:space="0" w:color="auto"/>
                <w:right w:val="none" w:sz="0" w:space="0" w:color="auto"/>
              </w:divBdr>
              <w:divsChild>
                <w:div w:id="823543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3543939">
      <w:marLeft w:val="0"/>
      <w:marRight w:val="0"/>
      <w:marTop w:val="0"/>
      <w:marBottom w:val="0"/>
      <w:divBdr>
        <w:top w:val="none" w:sz="0" w:space="0" w:color="auto"/>
        <w:left w:val="none" w:sz="0" w:space="0" w:color="auto"/>
        <w:bottom w:val="none" w:sz="0" w:space="0" w:color="auto"/>
        <w:right w:val="none" w:sz="0" w:space="0" w:color="auto"/>
      </w:divBdr>
      <w:divsChild>
        <w:div w:id="823543940">
          <w:marLeft w:val="0"/>
          <w:marRight w:val="0"/>
          <w:marTop w:val="0"/>
          <w:marBottom w:val="0"/>
          <w:divBdr>
            <w:top w:val="none" w:sz="0" w:space="0" w:color="auto"/>
            <w:left w:val="none" w:sz="0" w:space="0" w:color="auto"/>
            <w:bottom w:val="none" w:sz="0" w:space="0" w:color="auto"/>
            <w:right w:val="none" w:sz="0" w:space="0" w:color="auto"/>
          </w:divBdr>
        </w:div>
      </w:divsChild>
    </w:div>
    <w:div w:id="823543944">
      <w:marLeft w:val="0"/>
      <w:marRight w:val="0"/>
      <w:marTop w:val="0"/>
      <w:marBottom w:val="0"/>
      <w:divBdr>
        <w:top w:val="none" w:sz="0" w:space="0" w:color="auto"/>
        <w:left w:val="none" w:sz="0" w:space="0" w:color="auto"/>
        <w:bottom w:val="none" w:sz="0" w:space="0" w:color="auto"/>
        <w:right w:val="none" w:sz="0" w:space="0" w:color="auto"/>
      </w:divBdr>
      <w:divsChild>
        <w:div w:id="823543935">
          <w:marLeft w:val="547"/>
          <w:marRight w:val="0"/>
          <w:marTop w:val="96"/>
          <w:marBottom w:val="0"/>
          <w:divBdr>
            <w:top w:val="none" w:sz="0" w:space="0" w:color="auto"/>
            <w:left w:val="none" w:sz="0" w:space="0" w:color="auto"/>
            <w:bottom w:val="none" w:sz="0" w:space="0" w:color="auto"/>
            <w:right w:val="none" w:sz="0" w:space="0" w:color="auto"/>
          </w:divBdr>
        </w:div>
        <w:div w:id="823543936">
          <w:marLeft w:val="547"/>
          <w:marRight w:val="0"/>
          <w:marTop w:val="96"/>
          <w:marBottom w:val="0"/>
          <w:divBdr>
            <w:top w:val="none" w:sz="0" w:space="0" w:color="auto"/>
            <w:left w:val="none" w:sz="0" w:space="0" w:color="auto"/>
            <w:bottom w:val="none" w:sz="0" w:space="0" w:color="auto"/>
            <w:right w:val="none" w:sz="0" w:space="0" w:color="auto"/>
          </w:divBdr>
        </w:div>
        <w:div w:id="823543937">
          <w:marLeft w:val="547"/>
          <w:marRight w:val="0"/>
          <w:marTop w:val="96"/>
          <w:marBottom w:val="0"/>
          <w:divBdr>
            <w:top w:val="none" w:sz="0" w:space="0" w:color="auto"/>
            <w:left w:val="none" w:sz="0" w:space="0" w:color="auto"/>
            <w:bottom w:val="none" w:sz="0" w:space="0" w:color="auto"/>
            <w:right w:val="none" w:sz="0" w:space="0" w:color="auto"/>
          </w:divBdr>
        </w:div>
        <w:div w:id="823543942">
          <w:marLeft w:val="547"/>
          <w:marRight w:val="0"/>
          <w:marTop w:val="96"/>
          <w:marBottom w:val="0"/>
          <w:divBdr>
            <w:top w:val="none" w:sz="0" w:space="0" w:color="auto"/>
            <w:left w:val="none" w:sz="0" w:space="0" w:color="auto"/>
            <w:bottom w:val="none" w:sz="0" w:space="0" w:color="auto"/>
            <w:right w:val="none" w:sz="0" w:space="0" w:color="auto"/>
          </w:divBdr>
        </w:div>
        <w:div w:id="823543945">
          <w:marLeft w:val="547"/>
          <w:marRight w:val="0"/>
          <w:marTop w:val="96"/>
          <w:marBottom w:val="0"/>
          <w:divBdr>
            <w:top w:val="none" w:sz="0" w:space="0" w:color="auto"/>
            <w:left w:val="none" w:sz="0" w:space="0" w:color="auto"/>
            <w:bottom w:val="none" w:sz="0" w:space="0" w:color="auto"/>
            <w:right w:val="none" w:sz="0" w:space="0" w:color="auto"/>
          </w:divBdr>
        </w:div>
        <w:div w:id="823543946">
          <w:marLeft w:val="547"/>
          <w:marRight w:val="0"/>
          <w:marTop w:val="96"/>
          <w:marBottom w:val="0"/>
          <w:divBdr>
            <w:top w:val="none" w:sz="0" w:space="0" w:color="auto"/>
            <w:left w:val="none" w:sz="0" w:space="0" w:color="auto"/>
            <w:bottom w:val="none" w:sz="0" w:space="0" w:color="auto"/>
            <w:right w:val="none" w:sz="0" w:space="0" w:color="auto"/>
          </w:divBdr>
        </w:div>
      </w:divsChild>
    </w:div>
    <w:div w:id="1204292909">
      <w:bodyDiv w:val="1"/>
      <w:marLeft w:val="0"/>
      <w:marRight w:val="0"/>
      <w:marTop w:val="0"/>
      <w:marBottom w:val="0"/>
      <w:divBdr>
        <w:top w:val="none" w:sz="0" w:space="0" w:color="auto"/>
        <w:left w:val="none" w:sz="0" w:space="0" w:color="auto"/>
        <w:bottom w:val="none" w:sz="0" w:space="0" w:color="auto"/>
        <w:right w:val="none" w:sz="0" w:space="0" w:color="auto"/>
      </w:divBdr>
    </w:div>
    <w:div w:id="19442210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1.png"/><Relationship Id="rId3" Type="http://schemas.openxmlformats.org/officeDocument/2006/relationships/numbering" Target="numbering.xml"/><Relationship Id="rId21" Type="http://schemas.openxmlformats.org/officeDocument/2006/relationships/image" Target="media/image4.png"/><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nrel.gov/solar"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image" Target="media/image6.png"/><Relationship Id="rId10" Type="http://schemas.openxmlformats.org/officeDocument/2006/relationships/hyperlink" Target="https://scholar.google.com" TargetMode="External"/><Relationship Id="rId19" Type="http://schemas.openxmlformats.org/officeDocument/2006/relationships/image" Target="media/image2.png"/><Relationship Id="rId4" Type="http://schemas.openxmlformats.org/officeDocument/2006/relationships/styles" Target="styles.xml"/><Relationship Id="rId9" Type="http://schemas.openxmlformats.org/officeDocument/2006/relationships/hyperlink" Target="https://scholar.google.com" TargetMode="External"/><Relationship Id="rId14" Type="http://schemas.openxmlformats.org/officeDocument/2006/relationships/footer" Target="footer1.xml"/><Relationship Id="rId22"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wner\AppData\Local\Chemistry%20Add-in%20for%20Word\Chemistry%20Gallery\Chem4Wo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ntrolsStorage xmlns="urn:schemas-microsoft-com.VSTO2008Demos.ControlsStorage">
  <Controls>AAEAAAD/////AQAAAAAAAAAMAgAAAEVDaGVtNFdvcmQuQ29yZSwgVmVyc2lvbj0xLjYuMC4wLCBDdWx0dXJlPW5ldXRyYWwsIFB1YmxpY0tleVRva2VuPW51bGwHAQAAAAABAAAAAAAAAAQgQ2hlbTRXb3JkLkNvcmUuQ29udHJvbFByb3BlcnRpZXMCAAAACw==</Controls>
</ControlsStorage>
</file>

<file path=customXml/item2.xml><?xml version="1.0" encoding="utf-8"?>
<b:Sources xmlns:b="http://schemas.openxmlformats.org/officeDocument/2006/bibliography" xmlns="http://schemas.openxmlformats.org/officeDocument/2006/bibliography" SelectedStyle="\CHICAGO.XSL" StyleName="Chicago Fifteenth Edition"/>
</file>

<file path=customXml/itemProps1.xml><?xml version="1.0" encoding="utf-8"?>
<ds:datastoreItem xmlns:ds="http://schemas.openxmlformats.org/officeDocument/2006/customXml" ds:itemID="{6B4B8F6A-10A1-4052-AF5C-5621C2A0CC74}">
  <ds:schemaRefs>
    <ds:schemaRef ds:uri="urn:schemas-microsoft-com.VSTO2008Demos.ControlsStorage"/>
  </ds:schemaRefs>
</ds:datastoreItem>
</file>

<file path=customXml/itemProps2.xml><?xml version="1.0" encoding="utf-8"?>
<ds:datastoreItem xmlns:ds="http://schemas.openxmlformats.org/officeDocument/2006/customXml" ds:itemID="{03A24F76-6622-4E99-A7CE-12B7BC01E0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Chem4Word</Template>
  <TotalTime>2</TotalTime>
  <Pages>15</Pages>
  <Words>3187</Words>
  <Characters>18172</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JNN Research Article</vt:lpstr>
    </vt:vector>
  </TitlesOfParts>
  <Company>ajrr</Company>
  <LinksUpToDate>false</LinksUpToDate>
  <CharactersWithSpaces>21317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JNN Research Article</dc:title>
  <dc:creator>ajrr</dc:creator>
  <cp:lastModifiedBy>Owner</cp:lastModifiedBy>
  <cp:revision>3</cp:revision>
  <cp:lastPrinted>2012-08-08T06:30:00Z</cp:lastPrinted>
  <dcterms:created xsi:type="dcterms:W3CDTF">2021-02-14T18:32:00Z</dcterms:created>
  <dcterms:modified xsi:type="dcterms:W3CDTF">2021-02-14T18:35:00Z</dcterms:modified>
</cp:coreProperties>
</file>